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155" w:type="dxa"/>
        <w:tblInd w:w="341" w:type="dxa"/>
        <w:tblCellMar>
          <w:top w:w="54" w:type="dxa"/>
          <w:left w:w="106" w:type="dxa"/>
          <w:right w:w="115" w:type="dxa"/>
        </w:tblCellMar>
        <w:tblLook w:val="04A0" w:firstRow="1" w:lastRow="0" w:firstColumn="1" w:lastColumn="0" w:noHBand="0" w:noVBand="1"/>
      </w:tblPr>
      <w:tblGrid>
        <w:gridCol w:w="1324"/>
        <w:gridCol w:w="2710"/>
        <w:gridCol w:w="4121"/>
      </w:tblGrid>
      <w:tr w:rsidR="0020671B" w:rsidRPr="0020671B" w:rsidTr="0020671B">
        <w:trPr>
          <w:trHeight w:val="266"/>
        </w:trPr>
        <w:tc>
          <w:tcPr>
            <w:tcW w:w="1324" w:type="dxa"/>
            <w:vMerge w:val="restart"/>
            <w:tcBorders>
              <w:top w:val="single" w:sz="4" w:space="0" w:color="000000"/>
              <w:left w:val="single" w:sz="4" w:space="0" w:color="000000"/>
              <w:bottom w:val="single" w:sz="4" w:space="0" w:color="000000"/>
              <w:right w:val="single" w:sz="4" w:space="0" w:color="000000"/>
            </w:tcBorders>
          </w:tcPr>
          <w:p w:rsidR="0020671B" w:rsidRPr="0020671B" w:rsidRDefault="0020671B" w:rsidP="00FC3C5B">
            <w:pPr>
              <w:spacing w:line="259" w:lineRule="auto"/>
              <w:ind w:left="2"/>
              <w:rPr>
                <w:sz w:val="18"/>
                <w:szCs w:val="18"/>
              </w:rPr>
            </w:pPr>
          </w:p>
          <w:p w:rsidR="0020671B" w:rsidRPr="0020671B" w:rsidRDefault="0020671B" w:rsidP="00FC3C5B">
            <w:pPr>
              <w:spacing w:line="259" w:lineRule="auto"/>
              <w:ind w:left="2"/>
              <w:rPr>
                <w:sz w:val="18"/>
                <w:szCs w:val="18"/>
              </w:rPr>
            </w:pPr>
            <w:r w:rsidRPr="0020671B">
              <w:rPr>
                <w:sz w:val="18"/>
                <w:szCs w:val="18"/>
              </w:rPr>
              <w:t xml:space="preserve"> </w:t>
            </w:r>
          </w:p>
          <w:p w:rsidR="0020671B" w:rsidRPr="0020671B" w:rsidRDefault="0020671B" w:rsidP="00FC3C5B">
            <w:pPr>
              <w:spacing w:line="259" w:lineRule="auto"/>
              <w:ind w:left="2"/>
              <w:rPr>
                <w:sz w:val="18"/>
                <w:szCs w:val="18"/>
              </w:rPr>
            </w:pPr>
            <w:r w:rsidRPr="0020671B">
              <w:rPr>
                <w:rFonts w:ascii="Verdana" w:eastAsia="Verdana" w:hAnsi="Verdana" w:cs="Verdana"/>
                <w:b/>
                <w:sz w:val="18"/>
                <w:szCs w:val="18"/>
              </w:rPr>
              <w:t xml:space="preserve">KURUM </w:t>
            </w:r>
          </w:p>
          <w:p w:rsidR="0020671B" w:rsidRPr="0020671B" w:rsidRDefault="0020671B" w:rsidP="00FC3C5B">
            <w:pPr>
              <w:spacing w:line="259" w:lineRule="auto"/>
              <w:ind w:left="2"/>
              <w:rPr>
                <w:sz w:val="18"/>
                <w:szCs w:val="18"/>
              </w:rPr>
            </w:pPr>
            <w:r w:rsidRPr="0020671B">
              <w:rPr>
                <w:rFonts w:ascii="Verdana" w:eastAsia="Verdana" w:hAnsi="Verdana" w:cs="Verdana"/>
                <w:b/>
                <w:sz w:val="18"/>
                <w:szCs w:val="18"/>
              </w:rPr>
              <w:t xml:space="preserve">BİLGİLERİ </w:t>
            </w:r>
          </w:p>
        </w:tc>
        <w:tc>
          <w:tcPr>
            <w:tcW w:w="2710" w:type="dxa"/>
            <w:tcBorders>
              <w:top w:val="single" w:sz="4" w:space="0" w:color="000000"/>
              <w:left w:val="single" w:sz="4" w:space="0" w:color="000000"/>
              <w:bottom w:val="single" w:sz="4" w:space="0" w:color="000000"/>
              <w:right w:val="single" w:sz="4" w:space="0" w:color="000000"/>
            </w:tcBorders>
          </w:tcPr>
          <w:p w:rsidR="0020671B" w:rsidRPr="0020671B" w:rsidRDefault="0020671B" w:rsidP="00FC3C5B">
            <w:pPr>
              <w:spacing w:line="259" w:lineRule="auto"/>
              <w:rPr>
                <w:sz w:val="18"/>
                <w:szCs w:val="18"/>
              </w:rPr>
            </w:pPr>
            <w:r w:rsidRPr="0020671B">
              <w:rPr>
                <w:rFonts w:ascii="Verdana" w:eastAsia="Verdana" w:hAnsi="Verdana" w:cs="Verdana"/>
                <w:b/>
                <w:sz w:val="18"/>
                <w:szCs w:val="18"/>
              </w:rPr>
              <w:t xml:space="preserve">Birim </w:t>
            </w:r>
          </w:p>
        </w:tc>
        <w:tc>
          <w:tcPr>
            <w:tcW w:w="4121" w:type="dxa"/>
            <w:tcBorders>
              <w:top w:val="single" w:sz="4" w:space="0" w:color="000000"/>
              <w:left w:val="single" w:sz="4" w:space="0" w:color="000000"/>
              <w:bottom w:val="single" w:sz="4" w:space="0" w:color="000000"/>
              <w:right w:val="single" w:sz="4" w:space="0" w:color="000000"/>
            </w:tcBorders>
          </w:tcPr>
          <w:p w:rsidR="0020671B" w:rsidRPr="0020671B" w:rsidRDefault="0020671B" w:rsidP="00FC3C5B">
            <w:pPr>
              <w:spacing w:line="259" w:lineRule="auto"/>
              <w:ind w:left="2"/>
              <w:rPr>
                <w:sz w:val="18"/>
                <w:szCs w:val="18"/>
              </w:rPr>
            </w:pPr>
            <w:r w:rsidRPr="0020671B">
              <w:rPr>
                <w:sz w:val="18"/>
                <w:szCs w:val="18"/>
              </w:rPr>
              <w:t xml:space="preserve">Diş Hekimliği Fakültesi </w:t>
            </w:r>
          </w:p>
        </w:tc>
      </w:tr>
      <w:tr w:rsidR="0020671B" w:rsidRPr="0020671B" w:rsidTr="0020671B">
        <w:trPr>
          <w:trHeight w:val="365"/>
        </w:trPr>
        <w:tc>
          <w:tcPr>
            <w:tcW w:w="0" w:type="auto"/>
            <w:vMerge/>
            <w:tcBorders>
              <w:top w:val="nil"/>
              <w:left w:val="single" w:sz="4" w:space="0" w:color="000000"/>
              <w:bottom w:val="nil"/>
              <w:right w:val="single" w:sz="4" w:space="0" w:color="000000"/>
            </w:tcBorders>
          </w:tcPr>
          <w:p w:rsidR="0020671B" w:rsidRPr="0020671B" w:rsidRDefault="0020671B" w:rsidP="00FC3C5B">
            <w:pPr>
              <w:spacing w:after="160" w:line="259" w:lineRule="auto"/>
              <w:rPr>
                <w:sz w:val="18"/>
                <w:szCs w:val="18"/>
              </w:rPr>
            </w:pPr>
          </w:p>
        </w:tc>
        <w:tc>
          <w:tcPr>
            <w:tcW w:w="2710" w:type="dxa"/>
            <w:tcBorders>
              <w:top w:val="single" w:sz="4" w:space="0" w:color="000000"/>
              <w:left w:val="single" w:sz="4" w:space="0" w:color="000000"/>
              <w:bottom w:val="single" w:sz="4" w:space="0" w:color="000000"/>
              <w:right w:val="single" w:sz="4" w:space="0" w:color="000000"/>
            </w:tcBorders>
          </w:tcPr>
          <w:p w:rsidR="0020671B" w:rsidRPr="0020671B" w:rsidRDefault="0020671B" w:rsidP="00FC3C5B">
            <w:pPr>
              <w:spacing w:line="259" w:lineRule="auto"/>
              <w:rPr>
                <w:sz w:val="18"/>
                <w:szCs w:val="18"/>
              </w:rPr>
            </w:pPr>
            <w:r w:rsidRPr="0020671B">
              <w:rPr>
                <w:rFonts w:ascii="Verdana" w:eastAsia="Verdana" w:hAnsi="Verdana" w:cs="Verdana"/>
                <w:b/>
                <w:sz w:val="18"/>
                <w:szCs w:val="18"/>
              </w:rPr>
              <w:t xml:space="preserve">Görev Adı </w:t>
            </w:r>
          </w:p>
        </w:tc>
        <w:tc>
          <w:tcPr>
            <w:tcW w:w="4121" w:type="dxa"/>
            <w:tcBorders>
              <w:top w:val="single" w:sz="4" w:space="0" w:color="000000"/>
              <w:left w:val="single" w:sz="4" w:space="0" w:color="000000"/>
              <w:bottom w:val="single" w:sz="4" w:space="0" w:color="000000"/>
              <w:right w:val="single" w:sz="4" w:space="0" w:color="000000"/>
            </w:tcBorders>
          </w:tcPr>
          <w:p w:rsidR="0020671B" w:rsidRPr="0020671B" w:rsidRDefault="0020671B" w:rsidP="00FC3C5B">
            <w:pPr>
              <w:spacing w:line="259" w:lineRule="auto"/>
              <w:ind w:left="2"/>
              <w:rPr>
                <w:sz w:val="18"/>
                <w:szCs w:val="18"/>
              </w:rPr>
            </w:pPr>
            <w:r w:rsidRPr="0020671B">
              <w:rPr>
                <w:sz w:val="18"/>
                <w:szCs w:val="18"/>
              </w:rPr>
              <w:t xml:space="preserve">Risk Değerlendirme Ekibi </w:t>
            </w:r>
          </w:p>
        </w:tc>
      </w:tr>
      <w:tr w:rsidR="0020671B" w:rsidRPr="0020671B" w:rsidTr="0020671B">
        <w:trPr>
          <w:trHeight w:val="327"/>
        </w:trPr>
        <w:tc>
          <w:tcPr>
            <w:tcW w:w="0" w:type="auto"/>
            <w:vMerge/>
            <w:tcBorders>
              <w:top w:val="nil"/>
              <w:left w:val="single" w:sz="4" w:space="0" w:color="000000"/>
              <w:bottom w:val="nil"/>
              <w:right w:val="single" w:sz="4" w:space="0" w:color="000000"/>
            </w:tcBorders>
          </w:tcPr>
          <w:p w:rsidR="0020671B" w:rsidRPr="0020671B" w:rsidRDefault="0020671B" w:rsidP="00FC3C5B">
            <w:pPr>
              <w:spacing w:after="160" w:line="259" w:lineRule="auto"/>
              <w:rPr>
                <w:sz w:val="18"/>
                <w:szCs w:val="18"/>
              </w:rPr>
            </w:pPr>
          </w:p>
        </w:tc>
        <w:tc>
          <w:tcPr>
            <w:tcW w:w="2710" w:type="dxa"/>
            <w:tcBorders>
              <w:top w:val="single" w:sz="4" w:space="0" w:color="000000"/>
              <w:left w:val="single" w:sz="4" w:space="0" w:color="000000"/>
              <w:bottom w:val="single" w:sz="4" w:space="0" w:color="000000"/>
              <w:right w:val="single" w:sz="4" w:space="0" w:color="000000"/>
            </w:tcBorders>
          </w:tcPr>
          <w:p w:rsidR="0020671B" w:rsidRPr="0020671B" w:rsidRDefault="0020671B" w:rsidP="00FC3C5B">
            <w:pPr>
              <w:spacing w:line="259" w:lineRule="auto"/>
              <w:rPr>
                <w:sz w:val="18"/>
                <w:szCs w:val="18"/>
              </w:rPr>
            </w:pPr>
            <w:r w:rsidRPr="0020671B">
              <w:rPr>
                <w:rFonts w:ascii="Verdana" w:eastAsia="Verdana" w:hAnsi="Verdana" w:cs="Verdana"/>
                <w:b/>
                <w:sz w:val="18"/>
                <w:szCs w:val="18"/>
              </w:rPr>
              <w:t xml:space="preserve">Amir ve Üst Amirler </w:t>
            </w:r>
          </w:p>
        </w:tc>
        <w:tc>
          <w:tcPr>
            <w:tcW w:w="4121" w:type="dxa"/>
            <w:tcBorders>
              <w:top w:val="single" w:sz="4" w:space="0" w:color="000000"/>
              <w:left w:val="single" w:sz="4" w:space="0" w:color="000000"/>
              <w:bottom w:val="single" w:sz="4" w:space="0" w:color="000000"/>
              <w:right w:val="single" w:sz="4" w:space="0" w:color="000000"/>
            </w:tcBorders>
          </w:tcPr>
          <w:p w:rsidR="0020671B" w:rsidRPr="0020671B" w:rsidRDefault="0020671B" w:rsidP="00FC3C5B">
            <w:pPr>
              <w:spacing w:line="259" w:lineRule="auto"/>
              <w:ind w:left="2"/>
              <w:rPr>
                <w:sz w:val="18"/>
                <w:szCs w:val="18"/>
              </w:rPr>
            </w:pPr>
            <w:r w:rsidRPr="0020671B">
              <w:rPr>
                <w:sz w:val="18"/>
                <w:szCs w:val="18"/>
              </w:rPr>
              <w:t xml:space="preserve">Dekan, Dekan Yardımcıları </w:t>
            </w:r>
          </w:p>
        </w:tc>
      </w:tr>
      <w:tr w:rsidR="0020671B" w:rsidRPr="0020671B" w:rsidTr="0020671B">
        <w:trPr>
          <w:trHeight w:val="263"/>
        </w:trPr>
        <w:tc>
          <w:tcPr>
            <w:tcW w:w="0" w:type="auto"/>
            <w:vMerge/>
            <w:tcBorders>
              <w:top w:val="nil"/>
              <w:left w:val="single" w:sz="4" w:space="0" w:color="000000"/>
              <w:bottom w:val="single" w:sz="4" w:space="0" w:color="000000"/>
              <w:right w:val="single" w:sz="4" w:space="0" w:color="000000"/>
            </w:tcBorders>
          </w:tcPr>
          <w:p w:rsidR="0020671B" w:rsidRPr="0020671B" w:rsidRDefault="0020671B" w:rsidP="00FC3C5B">
            <w:pPr>
              <w:spacing w:after="160" w:line="259" w:lineRule="auto"/>
              <w:rPr>
                <w:sz w:val="18"/>
                <w:szCs w:val="18"/>
              </w:rPr>
            </w:pPr>
          </w:p>
        </w:tc>
        <w:tc>
          <w:tcPr>
            <w:tcW w:w="2710" w:type="dxa"/>
            <w:tcBorders>
              <w:top w:val="single" w:sz="4" w:space="0" w:color="000000"/>
              <w:left w:val="single" w:sz="4" w:space="0" w:color="000000"/>
              <w:bottom w:val="single" w:sz="4" w:space="0" w:color="000000"/>
              <w:right w:val="single" w:sz="4" w:space="0" w:color="000000"/>
            </w:tcBorders>
          </w:tcPr>
          <w:p w:rsidR="0020671B" w:rsidRPr="0020671B" w:rsidRDefault="0020671B" w:rsidP="00FC3C5B">
            <w:pPr>
              <w:spacing w:line="259" w:lineRule="auto"/>
              <w:rPr>
                <w:sz w:val="18"/>
                <w:szCs w:val="18"/>
              </w:rPr>
            </w:pPr>
            <w:r w:rsidRPr="0020671B">
              <w:rPr>
                <w:rFonts w:ascii="Verdana" w:eastAsia="Verdana" w:hAnsi="Verdana" w:cs="Verdana"/>
                <w:b/>
                <w:sz w:val="18"/>
                <w:szCs w:val="18"/>
              </w:rPr>
              <w:t xml:space="preserve">Görev Devri </w:t>
            </w:r>
          </w:p>
        </w:tc>
        <w:tc>
          <w:tcPr>
            <w:tcW w:w="4121" w:type="dxa"/>
            <w:tcBorders>
              <w:top w:val="single" w:sz="4" w:space="0" w:color="000000"/>
              <w:left w:val="single" w:sz="4" w:space="0" w:color="000000"/>
              <w:bottom w:val="single" w:sz="4" w:space="0" w:color="000000"/>
              <w:right w:val="single" w:sz="4" w:space="0" w:color="000000"/>
            </w:tcBorders>
          </w:tcPr>
          <w:p w:rsidR="0020671B" w:rsidRPr="0020671B" w:rsidRDefault="0020671B" w:rsidP="00FC3C5B">
            <w:pPr>
              <w:spacing w:line="259" w:lineRule="auto"/>
              <w:ind w:left="2"/>
              <w:rPr>
                <w:sz w:val="18"/>
                <w:szCs w:val="18"/>
              </w:rPr>
            </w:pPr>
            <w:r w:rsidRPr="0020671B">
              <w:rPr>
                <w:sz w:val="18"/>
                <w:szCs w:val="18"/>
              </w:rPr>
              <w:t xml:space="preserve">- </w:t>
            </w:r>
          </w:p>
        </w:tc>
      </w:tr>
    </w:tbl>
    <w:p w:rsidR="00DF4620" w:rsidRDefault="00DF4620" w:rsidP="0020671B"/>
    <w:p w:rsidR="0020671B" w:rsidRDefault="0020671B" w:rsidP="0020671B">
      <w:pPr>
        <w:spacing w:after="227" w:line="259" w:lineRule="auto"/>
        <w:ind w:left="1133"/>
      </w:pPr>
    </w:p>
    <w:p w:rsidR="0020671B" w:rsidRDefault="0020671B" w:rsidP="0020671B">
      <w:pPr>
        <w:pStyle w:val="Balk1"/>
        <w:ind w:left="1128"/>
      </w:pPr>
      <w:r>
        <w:t xml:space="preserve">Görev amacı </w:t>
      </w:r>
    </w:p>
    <w:p w:rsidR="0020671B" w:rsidRDefault="0020671B" w:rsidP="0020671B">
      <w:pPr>
        <w:ind w:left="1128"/>
      </w:pPr>
      <w:r>
        <w:t xml:space="preserve">Fakültemizde iş sağlığı ve güvenliği yönünden yapılacak risk değerlendirmesinin usul ve esaslarını belirlemek.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 kapsar. </w:t>
      </w:r>
    </w:p>
    <w:p w:rsidR="0020671B" w:rsidRDefault="0020671B" w:rsidP="0020671B">
      <w:pPr>
        <w:spacing w:after="17" w:line="259" w:lineRule="auto"/>
        <w:ind w:left="1133"/>
      </w:pPr>
      <w:r>
        <w:t xml:space="preserve"> </w:t>
      </w:r>
    </w:p>
    <w:p w:rsidR="0020671B" w:rsidRDefault="0020671B" w:rsidP="0020671B">
      <w:pPr>
        <w:pStyle w:val="Balk1"/>
        <w:spacing w:after="219"/>
        <w:ind w:left="1128"/>
      </w:pPr>
      <w:r>
        <w:t xml:space="preserve">Temel İş ve Sorumluluklar </w:t>
      </w:r>
    </w:p>
    <w:p w:rsidR="0020671B" w:rsidRDefault="0020671B" w:rsidP="0020671B">
      <w:pPr>
        <w:spacing w:after="0" w:line="239" w:lineRule="auto"/>
        <w:ind w:left="1133"/>
        <w:jc w:val="both"/>
      </w:pPr>
      <w:r>
        <w:rPr>
          <w:rFonts w:ascii="Verdana" w:eastAsia="Verdana" w:hAnsi="Verdana" w:cs="Verdana"/>
          <w:b/>
        </w:rPr>
        <w:t>1.</w:t>
      </w:r>
      <w:r>
        <w:t xml:space="preserve">Risk değerlendirmesi; kurumda karşılaşılabilen fiziksel, kimyasal, biyolojik, ergonomik ve </w:t>
      </w:r>
      <w:proofErr w:type="spellStart"/>
      <w:r>
        <w:t>psikososyal</w:t>
      </w:r>
      <w:proofErr w:type="spellEnd"/>
      <w:r>
        <w:t xml:space="preserve"> unsurlar ile hizmet kaynaklı risklerin tanımlamasını yapmak, </w:t>
      </w:r>
    </w:p>
    <w:p w:rsidR="0020671B" w:rsidRDefault="0020671B" w:rsidP="0020671B">
      <w:pPr>
        <w:ind w:left="1128"/>
      </w:pPr>
      <w:r>
        <w:rPr>
          <w:rFonts w:ascii="Verdana" w:eastAsia="Verdana" w:hAnsi="Verdana" w:cs="Verdana"/>
          <w:b/>
        </w:rPr>
        <w:t>2.</w:t>
      </w:r>
      <w:r>
        <w:t xml:space="preserve">Risk kontrol tedbirlerinin kararlaştırılması,  </w:t>
      </w:r>
    </w:p>
    <w:p w:rsidR="0020671B" w:rsidRDefault="0020671B" w:rsidP="0020671B">
      <w:pPr>
        <w:ind w:left="1128"/>
      </w:pPr>
      <w:r>
        <w:rPr>
          <w:rFonts w:ascii="Verdana" w:eastAsia="Verdana" w:hAnsi="Verdana" w:cs="Verdana"/>
          <w:b/>
        </w:rPr>
        <w:t>3.</w:t>
      </w:r>
      <w:r>
        <w:t xml:space="preserve">Risk dokümantasyonunun tutulmasını sağlamak, </w:t>
      </w:r>
    </w:p>
    <w:p w:rsidR="0020671B" w:rsidRDefault="0020671B" w:rsidP="0020671B">
      <w:pPr>
        <w:ind w:left="1128"/>
      </w:pPr>
      <w:r>
        <w:t xml:space="preserve">Dokümantasyon oluşturulurken; </w:t>
      </w:r>
    </w:p>
    <w:p w:rsidR="0020671B" w:rsidRDefault="0020671B" w:rsidP="0020671B">
      <w:pPr>
        <w:ind w:left="1128"/>
      </w:pPr>
      <w:r>
        <w:rPr>
          <w:rFonts w:ascii="Verdana" w:eastAsia="Verdana" w:hAnsi="Verdana" w:cs="Verdana"/>
          <w:b/>
        </w:rPr>
        <w:t>3.1.</w:t>
      </w:r>
      <w:r>
        <w:t xml:space="preserve">Amaç ve hedefler </w:t>
      </w:r>
    </w:p>
    <w:p w:rsidR="0020671B" w:rsidRDefault="0020671B" w:rsidP="0020671B">
      <w:pPr>
        <w:ind w:left="1128"/>
      </w:pPr>
      <w:r>
        <w:rPr>
          <w:rFonts w:ascii="Verdana" w:eastAsia="Verdana" w:hAnsi="Verdana" w:cs="Verdana"/>
          <w:b/>
        </w:rPr>
        <w:t>3.2.</w:t>
      </w:r>
      <w:r>
        <w:t xml:space="preserve">Kapsam </w:t>
      </w:r>
    </w:p>
    <w:p w:rsidR="0020671B" w:rsidRDefault="0020671B" w:rsidP="0020671B">
      <w:pPr>
        <w:ind w:left="1128"/>
      </w:pPr>
      <w:r>
        <w:rPr>
          <w:rFonts w:ascii="Verdana" w:eastAsia="Verdana" w:hAnsi="Verdana" w:cs="Verdana"/>
          <w:b/>
        </w:rPr>
        <w:t>3.3.</w:t>
      </w:r>
      <w:r>
        <w:t xml:space="preserve">Risk analizi yöntemi </w:t>
      </w:r>
    </w:p>
    <w:p w:rsidR="0020671B" w:rsidRDefault="0020671B" w:rsidP="0020671B">
      <w:pPr>
        <w:ind w:left="1128"/>
      </w:pPr>
      <w:r>
        <w:rPr>
          <w:rFonts w:ascii="Verdana" w:eastAsia="Verdana" w:hAnsi="Verdana" w:cs="Verdana"/>
          <w:b/>
        </w:rPr>
        <w:t>3.4.</w:t>
      </w:r>
      <w:r>
        <w:t xml:space="preserve">İlgili çalışanların görüşlerinin alınması </w:t>
      </w:r>
    </w:p>
    <w:p w:rsidR="0020671B" w:rsidRDefault="0020671B" w:rsidP="0020671B">
      <w:pPr>
        <w:numPr>
          <w:ilvl w:val="0"/>
          <w:numId w:val="1"/>
        </w:numPr>
        <w:spacing w:after="4" w:line="250" w:lineRule="auto"/>
        <w:ind w:hanging="236"/>
      </w:pPr>
      <w:r>
        <w:rPr>
          <w:rFonts w:ascii="Verdana" w:eastAsia="Verdana" w:hAnsi="Verdana" w:cs="Verdana"/>
          <w:b/>
        </w:rPr>
        <w:t>5.</w:t>
      </w:r>
      <w:r>
        <w:t xml:space="preserve">Tanımlanan risklerin raporlanması </w:t>
      </w:r>
    </w:p>
    <w:p w:rsidR="0020671B" w:rsidRDefault="0020671B" w:rsidP="0020671B">
      <w:pPr>
        <w:ind w:left="1128"/>
      </w:pPr>
      <w:r>
        <w:rPr>
          <w:rFonts w:ascii="Verdana" w:eastAsia="Verdana" w:hAnsi="Verdana" w:cs="Verdana"/>
          <w:b/>
        </w:rPr>
        <w:t>3.6.</w:t>
      </w:r>
      <w:r>
        <w:t xml:space="preserve"> Tanımlanan risklerin analizi ve risk düzeylerinin tespiti </w:t>
      </w:r>
    </w:p>
    <w:p w:rsidR="0020671B" w:rsidRDefault="0020671B" w:rsidP="0020671B">
      <w:pPr>
        <w:ind w:left="1128"/>
      </w:pPr>
      <w:r>
        <w:rPr>
          <w:rFonts w:ascii="Verdana" w:eastAsia="Verdana" w:hAnsi="Verdana" w:cs="Verdana"/>
          <w:b/>
        </w:rPr>
        <w:t>3.7.</w:t>
      </w:r>
      <w:r>
        <w:t xml:space="preserve">Gerekli iyileştirme çalışmaları </w:t>
      </w:r>
    </w:p>
    <w:p w:rsidR="0020671B" w:rsidRDefault="0020671B" w:rsidP="0020671B">
      <w:pPr>
        <w:ind w:left="1128"/>
      </w:pPr>
      <w:r>
        <w:rPr>
          <w:rFonts w:ascii="Verdana" w:eastAsia="Verdana" w:hAnsi="Verdana" w:cs="Verdana"/>
          <w:b/>
        </w:rPr>
        <w:t>3.8.</w:t>
      </w:r>
      <w:r>
        <w:t xml:space="preserve">Çalışanların eğitimi </w:t>
      </w:r>
    </w:p>
    <w:p w:rsidR="0020671B" w:rsidRDefault="0020671B" w:rsidP="0020671B">
      <w:pPr>
        <w:ind w:left="1128"/>
      </w:pPr>
      <w:r>
        <w:rPr>
          <w:rFonts w:ascii="Verdana" w:eastAsia="Verdana" w:hAnsi="Verdana" w:cs="Verdana"/>
          <w:b/>
        </w:rPr>
        <w:t>4.</w:t>
      </w:r>
      <w:r>
        <w:t xml:space="preserve">Yapılan çalışmaların güncellenmesi ve gerektiğinde yenileme aşamaları izlenerek gerçekleştirilir. </w:t>
      </w:r>
    </w:p>
    <w:p w:rsidR="0020671B" w:rsidRDefault="0020671B" w:rsidP="0020671B">
      <w:pPr>
        <w:ind w:left="1128"/>
      </w:pPr>
      <w:r>
        <w:rPr>
          <w:rFonts w:ascii="Verdana" w:eastAsia="Verdana" w:hAnsi="Verdana" w:cs="Verdana"/>
          <w:b/>
        </w:rPr>
        <w:lastRenderedPageBreak/>
        <w:t>5.</w:t>
      </w:r>
      <w:r>
        <w:t xml:space="preserve">Çalışanların risk değerlendirmesi çalışması yapılırken ihtiyaç duyulan her aşamada sürece katılarak görüşlerinin alınması sağlanır. </w:t>
      </w:r>
    </w:p>
    <w:p w:rsidR="0020671B" w:rsidRDefault="0020671B" w:rsidP="0020671B">
      <w:pPr>
        <w:pStyle w:val="Balk1"/>
        <w:ind w:left="1128"/>
      </w:pPr>
      <w:r>
        <w:t xml:space="preserve">Yetkileri </w:t>
      </w:r>
    </w:p>
    <w:p w:rsidR="0020671B" w:rsidRDefault="0020671B" w:rsidP="0020671B">
      <w:pPr>
        <w:ind w:left="1128"/>
      </w:pPr>
      <w:r>
        <w:rPr>
          <w:rFonts w:ascii="Verdana" w:eastAsia="Verdana" w:hAnsi="Verdana" w:cs="Verdana"/>
          <w:b/>
        </w:rPr>
        <w:t>1.</w:t>
      </w:r>
      <w:r>
        <w:t xml:space="preserve">Yukarıda belirtilen Görev Amacı ve Temel İş ve Sorumlulukları gerçekleştirme yetkisine sahip olmak </w:t>
      </w:r>
    </w:p>
    <w:p w:rsidR="0020671B" w:rsidRDefault="0020671B" w:rsidP="0020671B">
      <w:pPr>
        <w:ind w:left="1128"/>
      </w:pPr>
      <w:r>
        <w:rPr>
          <w:rFonts w:ascii="Verdana" w:eastAsia="Verdana" w:hAnsi="Verdana" w:cs="Verdana"/>
          <w:b/>
        </w:rPr>
        <w:t>2</w:t>
      </w:r>
      <w:r>
        <w:t xml:space="preserve">.Faaliyetlerinin gerektirdiği her türlü araç, gereç ve malzemeyi kullanabilmek. </w:t>
      </w:r>
    </w:p>
    <w:p w:rsidR="0020671B" w:rsidRDefault="0020671B" w:rsidP="0020671B">
      <w:pPr>
        <w:spacing w:after="0" w:line="259" w:lineRule="auto"/>
        <w:ind w:left="1133"/>
      </w:pPr>
      <w:r>
        <w:t xml:space="preserve"> </w:t>
      </w:r>
    </w:p>
    <w:p w:rsidR="0020671B" w:rsidRDefault="0020671B" w:rsidP="0020671B"/>
    <w:sectPr w:rsidR="0020671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B59" w:rsidRDefault="00373B59" w:rsidP="00411C24">
      <w:pPr>
        <w:spacing w:after="0" w:line="240" w:lineRule="auto"/>
      </w:pPr>
      <w:r>
        <w:separator/>
      </w:r>
    </w:p>
  </w:endnote>
  <w:endnote w:type="continuationSeparator" w:id="0">
    <w:p w:rsidR="00373B59" w:rsidRDefault="00373B59" w:rsidP="0041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65" w:rsidRDefault="00E4206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65" w:rsidRDefault="00E4206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65" w:rsidRDefault="00E4206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B59" w:rsidRDefault="00373B59" w:rsidP="00411C24">
      <w:pPr>
        <w:spacing w:after="0" w:line="240" w:lineRule="auto"/>
      </w:pPr>
      <w:r>
        <w:separator/>
      </w:r>
    </w:p>
  </w:footnote>
  <w:footnote w:type="continuationSeparator" w:id="0">
    <w:p w:rsidR="00373B59" w:rsidRDefault="00373B59" w:rsidP="00411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65" w:rsidRDefault="00E4206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24" w:rsidRDefault="00411C24">
    <w:pPr>
      <w:pStyle w:val="stBilgi"/>
    </w:pPr>
  </w:p>
  <w:tbl>
    <w:tblPr>
      <w:tblStyle w:val="TabloKlavuzu"/>
      <w:tblW w:w="4973" w:type="pct"/>
      <w:tblLook w:val="04A0" w:firstRow="1" w:lastRow="0" w:firstColumn="1" w:lastColumn="0" w:noHBand="0" w:noVBand="1"/>
    </w:tblPr>
    <w:tblGrid>
      <w:gridCol w:w="1677"/>
      <w:gridCol w:w="11"/>
      <w:gridCol w:w="1906"/>
      <w:gridCol w:w="1767"/>
      <w:gridCol w:w="2017"/>
      <w:gridCol w:w="1635"/>
    </w:tblGrid>
    <w:tr w:rsidR="00411C24" w:rsidTr="009E2662">
      <w:trPr>
        <w:trHeight w:val="740"/>
      </w:trPr>
      <w:tc>
        <w:tcPr>
          <w:tcW w:w="931" w:type="pct"/>
          <w:gridSpan w:val="2"/>
        </w:tcPr>
        <w:p w:rsidR="00411C24" w:rsidRPr="00E42065" w:rsidRDefault="00411C24" w:rsidP="00411C24">
          <w:pPr>
            <w:rPr>
              <w:sz w:val="18"/>
              <w:szCs w:val="18"/>
            </w:rPr>
          </w:pPr>
          <w:bookmarkStart w:id="0" w:name="_GoBack" w:colFirst="0" w:colLast="4"/>
          <w:r w:rsidRPr="00E42065">
            <w:rPr>
              <w:noProof/>
              <w:sz w:val="18"/>
              <w:szCs w:val="18"/>
              <w:lang w:eastAsia="tr-TR"/>
            </w:rPr>
            <w:drawing>
              <wp:inline distT="0" distB="0" distL="0" distR="0" wp14:anchorId="1C8B72CD" wp14:editId="2CBFD80C">
                <wp:extent cx="933450" cy="933450"/>
                <wp:effectExtent l="0" t="0" r="0" b="0"/>
                <wp:docPr id="1" name="Resim 1" descr="C:\Users\pc\Desktop\FAKÜLTE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FAKÜLTE LOGOS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3161" w:type="pct"/>
          <w:gridSpan w:val="3"/>
        </w:tcPr>
        <w:p w:rsidR="00411C24" w:rsidRPr="00E42065" w:rsidRDefault="00411C24" w:rsidP="00411C24">
          <w:pPr>
            <w:rPr>
              <w:sz w:val="18"/>
              <w:szCs w:val="18"/>
            </w:rPr>
          </w:pPr>
        </w:p>
        <w:p w:rsidR="00E42065" w:rsidRPr="00E42065" w:rsidRDefault="00E42065" w:rsidP="00E42065">
          <w:pPr>
            <w:spacing w:after="23"/>
            <w:ind w:right="8"/>
            <w:jc w:val="center"/>
            <w:rPr>
              <w:sz w:val="18"/>
              <w:szCs w:val="18"/>
            </w:rPr>
          </w:pPr>
          <w:r w:rsidRPr="00E42065">
            <w:rPr>
              <w:b/>
              <w:sz w:val="18"/>
              <w:szCs w:val="18"/>
            </w:rPr>
            <w:t>T.C.</w:t>
          </w:r>
        </w:p>
        <w:p w:rsidR="00E42065" w:rsidRPr="00E42065" w:rsidRDefault="00E42065" w:rsidP="00E42065">
          <w:pPr>
            <w:spacing w:after="17"/>
            <w:ind w:right="8"/>
            <w:jc w:val="center"/>
            <w:rPr>
              <w:sz w:val="18"/>
              <w:szCs w:val="18"/>
            </w:rPr>
          </w:pPr>
          <w:r w:rsidRPr="00E42065">
            <w:rPr>
              <w:b/>
              <w:sz w:val="18"/>
              <w:szCs w:val="18"/>
            </w:rPr>
            <w:t>AKSARAY ÜNİVERSİTESİ</w:t>
          </w:r>
        </w:p>
        <w:p w:rsidR="00E42065" w:rsidRPr="00E42065" w:rsidRDefault="00E42065" w:rsidP="00E42065">
          <w:pPr>
            <w:ind w:right="6"/>
            <w:jc w:val="center"/>
            <w:rPr>
              <w:b/>
              <w:sz w:val="18"/>
              <w:szCs w:val="18"/>
            </w:rPr>
          </w:pPr>
          <w:r w:rsidRPr="00E42065">
            <w:rPr>
              <w:b/>
              <w:sz w:val="18"/>
              <w:szCs w:val="18"/>
            </w:rPr>
            <w:t>Diş Hekimliği Fakültesi</w:t>
          </w:r>
        </w:p>
        <w:p w:rsidR="00E42065" w:rsidRPr="00E42065" w:rsidRDefault="00E42065" w:rsidP="00E42065">
          <w:pPr>
            <w:jc w:val="center"/>
            <w:rPr>
              <w:b/>
              <w:sz w:val="18"/>
              <w:szCs w:val="18"/>
            </w:rPr>
          </w:pPr>
          <w:r w:rsidRPr="00E42065">
            <w:rPr>
              <w:b/>
              <w:sz w:val="18"/>
              <w:szCs w:val="18"/>
            </w:rPr>
            <w:t>Ağız, Diş Sağlığı Uygulama ve Araştırma Merkezi</w:t>
          </w:r>
        </w:p>
        <w:p w:rsidR="00411C24" w:rsidRPr="00E42065" w:rsidRDefault="00411C24" w:rsidP="00411C24">
          <w:pPr>
            <w:jc w:val="center"/>
            <w:rPr>
              <w:sz w:val="18"/>
              <w:szCs w:val="18"/>
            </w:rPr>
          </w:pPr>
        </w:p>
        <w:p w:rsidR="00411C24" w:rsidRPr="00E42065" w:rsidRDefault="0020671B" w:rsidP="00411C24">
          <w:pPr>
            <w:jc w:val="center"/>
            <w:rPr>
              <w:sz w:val="18"/>
              <w:szCs w:val="18"/>
            </w:rPr>
          </w:pPr>
          <w:r w:rsidRPr="00E42065">
            <w:rPr>
              <w:sz w:val="18"/>
              <w:szCs w:val="18"/>
            </w:rPr>
            <w:t>RİSK DEĞERLENDİRME EKİBİ GÖREV TANIMI</w:t>
          </w:r>
        </w:p>
      </w:tc>
      <w:tc>
        <w:tcPr>
          <w:tcW w:w="908" w:type="pct"/>
        </w:tcPr>
        <w:p w:rsidR="00411C24" w:rsidRPr="00E42065" w:rsidRDefault="00411C24" w:rsidP="00411C24">
          <w:pPr>
            <w:rPr>
              <w:sz w:val="18"/>
              <w:szCs w:val="18"/>
            </w:rPr>
          </w:pPr>
        </w:p>
        <w:p w:rsidR="00411C24" w:rsidRPr="00E42065" w:rsidRDefault="00411C24" w:rsidP="00411C24">
          <w:pPr>
            <w:rPr>
              <w:sz w:val="18"/>
              <w:szCs w:val="18"/>
            </w:rPr>
          </w:pPr>
          <w:r w:rsidRPr="00E42065">
            <w:rPr>
              <w:sz w:val="18"/>
              <w:szCs w:val="18"/>
            </w:rPr>
            <w:t xml:space="preserve">  </w:t>
          </w:r>
          <w:r w:rsidRPr="00E42065">
            <w:rPr>
              <w:noProof/>
              <w:sz w:val="18"/>
              <w:szCs w:val="18"/>
              <w:lang w:eastAsia="tr-TR"/>
            </w:rPr>
            <w:drawing>
              <wp:inline distT="0" distB="0" distL="0" distR="0" wp14:anchorId="56D01954" wp14:editId="0868849C">
                <wp:extent cx="724525" cy="676600"/>
                <wp:effectExtent l="0" t="0" r="0" b="0"/>
                <wp:docPr id="4" name="Resim 4" descr="Dosya:Aksaray Üniversitesi logo.jp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Aksaray Üniversitesi logo.jpg - Vikipe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693" cy="797224"/>
                        </a:xfrm>
                        <a:prstGeom prst="rect">
                          <a:avLst/>
                        </a:prstGeom>
                        <a:noFill/>
                        <a:ln>
                          <a:noFill/>
                        </a:ln>
                      </pic:spPr>
                    </pic:pic>
                  </a:graphicData>
                </a:graphic>
              </wp:inline>
            </w:drawing>
          </w:r>
        </w:p>
      </w:tc>
    </w:tr>
    <w:tr w:rsidR="00411C24" w:rsidTr="009E2662">
      <w:trPr>
        <w:trHeight w:val="114"/>
      </w:trPr>
      <w:tc>
        <w:tcPr>
          <w:tcW w:w="926" w:type="pct"/>
        </w:tcPr>
        <w:p w:rsidR="00411C24" w:rsidRPr="00E42065" w:rsidRDefault="00411C24" w:rsidP="00411C24">
          <w:pPr>
            <w:jc w:val="center"/>
            <w:rPr>
              <w:sz w:val="18"/>
              <w:szCs w:val="18"/>
            </w:rPr>
          </w:pPr>
          <w:r w:rsidRPr="00E42065">
            <w:rPr>
              <w:sz w:val="18"/>
              <w:szCs w:val="18"/>
            </w:rPr>
            <w:t>DOKÜMAN KODU</w:t>
          </w:r>
        </w:p>
      </w:tc>
      <w:tc>
        <w:tcPr>
          <w:tcW w:w="1064" w:type="pct"/>
          <w:gridSpan w:val="2"/>
        </w:tcPr>
        <w:p w:rsidR="00411C24" w:rsidRPr="00E42065" w:rsidRDefault="00411C24" w:rsidP="00411C24">
          <w:pPr>
            <w:jc w:val="center"/>
            <w:rPr>
              <w:sz w:val="18"/>
              <w:szCs w:val="18"/>
            </w:rPr>
          </w:pPr>
          <w:r w:rsidRPr="00E42065">
            <w:rPr>
              <w:sz w:val="18"/>
              <w:szCs w:val="18"/>
            </w:rPr>
            <w:t>YAYIN TARİHİ</w:t>
          </w:r>
        </w:p>
      </w:tc>
      <w:tc>
        <w:tcPr>
          <w:tcW w:w="982" w:type="pct"/>
        </w:tcPr>
        <w:p w:rsidR="00411C24" w:rsidRPr="00E42065" w:rsidRDefault="00411C24" w:rsidP="00411C24">
          <w:pPr>
            <w:jc w:val="center"/>
            <w:rPr>
              <w:sz w:val="18"/>
              <w:szCs w:val="18"/>
            </w:rPr>
          </w:pPr>
          <w:r w:rsidRPr="00E42065">
            <w:rPr>
              <w:sz w:val="18"/>
              <w:szCs w:val="18"/>
            </w:rPr>
            <w:t>REVİZYON NO</w:t>
          </w:r>
        </w:p>
      </w:tc>
      <w:tc>
        <w:tcPr>
          <w:tcW w:w="1120" w:type="pct"/>
        </w:tcPr>
        <w:p w:rsidR="00411C24" w:rsidRPr="00E42065" w:rsidRDefault="00411C24" w:rsidP="00411C24">
          <w:pPr>
            <w:jc w:val="center"/>
            <w:rPr>
              <w:sz w:val="18"/>
              <w:szCs w:val="18"/>
            </w:rPr>
          </w:pPr>
          <w:r w:rsidRPr="00E42065">
            <w:rPr>
              <w:sz w:val="18"/>
              <w:szCs w:val="18"/>
            </w:rPr>
            <w:t>REVİZYON TARİHİ</w:t>
          </w:r>
        </w:p>
      </w:tc>
      <w:tc>
        <w:tcPr>
          <w:tcW w:w="908" w:type="pct"/>
        </w:tcPr>
        <w:p w:rsidR="00411C24" w:rsidRPr="00E42065" w:rsidRDefault="00411C24" w:rsidP="00411C24">
          <w:pPr>
            <w:jc w:val="center"/>
            <w:rPr>
              <w:sz w:val="18"/>
              <w:szCs w:val="18"/>
            </w:rPr>
          </w:pPr>
          <w:r w:rsidRPr="00E42065">
            <w:rPr>
              <w:sz w:val="18"/>
              <w:szCs w:val="18"/>
            </w:rPr>
            <w:t>SAYFA NO</w:t>
          </w:r>
        </w:p>
      </w:tc>
    </w:tr>
    <w:tr w:rsidR="00411C24" w:rsidTr="009E2662">
      <w:trPr>
        <w:trHeight w:val="114"/>
      </w:trPr>
      <w:tc>
        <w:tcPr>
          <w:tcW w:w="926" w:type="pct"/>
        </w:tcPr>
        <w:p w:rsidR="00411C24" w:rsidRPr="00E42065" w:rsidRDefault="00E42065" w:rsidP="00411C24">
          <w:pPr>
            <w:jc w:val="center"/>
            <w:rPr>
              <w:sz w:val="18"/>
              <w:szCs w:val="18"/>
            </w:rPr>
          </w:pPr>
          <w:proofErr w:type="gramStart"/>
          <w:r w:rsidRPr="00E42065">
            <w:rPr>
              <w:sz w:val="18"/>
              <w:szCs w:val="18"/>
            </w:rPr>
            <w:t>KU.GT</w:t>
          </w:r>
          <w:proofErr w:type="gramEnd"/>
          <w:r w:rsidRPr="00E42065">
            <w:rPr>
              <w:sz w:val="18"/>
              <w:szCs w:val="18"/>
            </w:rPr>
            <w:t>.46</w:t>
          </w:r>
        </w:p>
      </w:tc>
      <w:tc>
        <w:tcPr>
          <w:tcW w:w="1064" w:type="pct"/>
          <w:gridSpan w:val="2"/>
        </w:tcPr>
        <w:p w:rsidR="00411C24" w:rsidRPr="00E42065" w:rsidRDefault="00411C24" w:rsidP="00411C24">
          <w:pPr>
            <w:jc w:val="center"/>
            <w:rPr>
              <w:sz w:val="18"/>
              <w:szCs w:val="18"/>
            </w:rPr>
          </w:pPr>
          <w:r w:rsidRPr="00E42065">
            <w:rPr>
              <w:sz w:val="18"/>
              <w:szCs w:val="18"/>
            </w:rPr>
            <w:t>15.01.2025</w:t>
          </w:r>
        </w:p>
      </w:tc>
      <w:tc>
        <w:tcPr>
          <w:tcW w:w="982" w:type="pct"/>
        </w:tcPr>
        <w:p w:rsidR="00411C24" w:rsidRPr="00E42065" w:rsidRDefault="00411C24" w:rsidP="00411C24">
          <w:pPr>
            <w:jc w:val="center"/>
            <w:rPr>
              <w:sz w:val="18"/>
              <w:szCs w:val="18"/>
            </w:rPr>
          </w:pPr>
          <w:r w:rsidRPr="00E42065">
            <w:rPr>
              <w:sz w:val="18"/>
              <w:szCs w:val="18"/>
            </w:rPr>
            <w:t>-</w:t>
          </w:r>
        </w:p>
      </w:tc>
      <w:tc>
        <w:tcPr>
          <w:tcW w:w="1120" w:type="pct"/>
        </w:tcPr>
        <w:p w:rsidR="00411C24" w:rsidRPr="00E42065" w:rsidRDefault="00411C24" w:rsidP="00411C24">
          <w:pPr>
            <w:jc w:val="center"/>
            <w:rPr>
              <w:sz w:val="18"/>
              <w:szCs w:val="18"/>
            </w:rPr>
          </w:pPr>
          <w:r w:rsidRPr="00E42065">
            <w:rPr>
              <w:sz w:val="18"/>
              <w:szCs w:val="18"/>
            </w:rPr>
            <w:t>-</w:t>
          </w:r>
        </w:p>
      </w:tc>
      <w:tc>
        <w:tcPr>
          <w:tcW w:w="908" w:type="pct"/>
        </w:tcPr>
        <w:p w:rsidR="00411C24" w:rsidRPr="00E42065" w:rsidRDefault="00411C24" w:rsidP="00411C24">
          <w:pPr>
            <w:jc w:val="center"/>
            <w:rPr>
              <w:sz w:val="18"/>
              <w:szCs w:val="18"/>
            </w:rPr>
          </w:pPr>
          <w:r w:rsidRPr="00E42065">
            <w:rPr>
              <w:sz w:val="18"/>
              <w:szCs w:val="18"/>
            </w:rPr>
            <w:fldChar w:fldCharType="begin"/>
          </w:r>
          <w:r w:rsidRPr="00E42065">
            <w:rPr>
              <w:sz w:val="18"/>
              <w:szCs w:val="18"/>
            </w:rPr>
            <w:instrText xml:space="preserve"> PAGE   \* MERGEFORMAT </w:instrText>
          </w:r>
          <w:r w:rsidRPr="00E42065">
            <w:rPr>
              <w:sz w:val="18"/>
              <w:szCs w:val="18"/>
            </w:rPr>
            <w:fldChar w:fldCharType="separate"/>
          </w:r>
          <w:r w:rsidR="00E42065">
            <w:rPr>
              <w:noProof/>
              <w:sz w:val="18"/>
              <w:szCs w:val="18"/>
            </w:rPr>
            <w:t>1</w:t>
          </w:r>
          <w:r w:rsidRPr="00E42065">
            <w:rPr>
              <w:sz w:val="18"/>
              <w:szCs w:val="18"/>
            </w:rPr>
            <w:fldChar w:fldCharType="end"/>
          </w:r>
          <w:r w:rsidRPr="00E42065">
            <w:rPr>
              <w:sz w:val="18"/>
              <w:szCs w:val="18"/>
            </w:rPr>
            <w:t>/</w:t>
          </w:r>
          <w:r w:rsidRPr="00E42065">
            <w:rPr>
              <w:sz w:val="18"/>
              <w:szCs w:val="18"/>
            </w:rPr>
            <w:fldChar w:fldCharType="begin"/>
          </w:r>
          <w:r w:rsidRPr="00E42065">
            <w:rPr>
              <w:sz w:val="18"/>
              <w:szCs w:val="18"/>
            </w:rPr>
            <w:instrText xml:space="preserve"> NUMPAGES  \# "0" \* Arabic  \* MERGEFORMAT </w:instrText>
          </w:r>
          <w:r w:rsidRPr="00E42065">
            <w:rPr>
              <w:sz w:val="18"/>
              <w:szCs w:val="18"/>
            </w:rPr>
            <w:fldChar w:fldCharType="separate"/>
          </w:r>
          <w:r w:rsidR="00E42065">
            <w:rPr>
              <w:noProof/>
              <w:sz w:val="18"/>
              <w:szCs w:val="18"/>
            </w:rPr>
            <w:t>2</w:t>
          </w:r>
          <w:r w:rsidRPr="00E42065">
            <w:rPr>
              <w:sz w:val="18"/>
              <w:szCs w:val="18"/>
            </w:rPr>
            <w:fldChar w:fldCharType="end"/>
          </w:r>
        </w:p>
      </w:tc>
    </w:tr>
    <w:bookmarkEnd w:id="0"/>
  </w:tbl>
  <w:p w:rsidR="00411C24" w:rsidRDefault="00411C24">
    <w:pPr>
      <w:pStyle w:val="stBilgi"/>
    </w:pPr>
  </w:p>
  <w:p w:rsidR="00411C24" w:rsidRDefault="00411C2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65" w:rsidRDefault="00E4206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F2204"/>
    <w:multiLevelType w:val="hybridMultilevel"/>
    <w:tmpl w:val="59E4E0C6"/>
    <w:lvl w:ilvl="0" w:tplc="8C40062C">
      <w:start w:val="3"/>
      <w:numFmt w:val="decimal"/>
      <w:lvlText w:val="%1."/>
      <w:lvlJc w:val="left"/>
      <w:pPr>
        <w:ind w:left="1354"/>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149AC86C">
      <w:start w:val="1"/>
      <w:numFmt w:val="lowerLetter"/>
      <w:lvlText w:val="%2"/>
      <w:lvlJc w:val="left"/>
      <w:pPr>
        <w:ind w:left="221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5A260088">
      <w:start w:val="1"/>
      <w:numFmt w:val="lowerRoman"/>
      <w:lvlText w:val="%3"/>
      <w:lvlJc w:val="left"/>
      <w:pPr>
        <w:ind w:left="293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A7863EE4">
      <w:start w:val="1"/>
      <w:numFmt w:val="decimal"/>
      <w:lvlText w:val="%4"/>
      <w:lvlJc w:val="left"/>
      <w:pPr>
        <w:ind w:left="365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4148E218">
      <w:start w:val="1"/>
      <w:numFmt w:val="lowerLetter"/>
      <w:lvlText w:val="%5"/>
      <w:lvlJc w:val="left"/>
      <w:pPr>
        <w:ind w:left="437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433A7496">
      <w:start w:val="1"/>
      <w:numFmt w:val="lowerRoman"/>
      <w:lvlText w:val="%6"/>
      <w:lvlJc w:val="left"/>
      <w:pPr>
        <w:ind w:left="509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2E722A7E">
      <w:start w:val="1"/>
      <w:numFmt w:val="decimal"/>
      <w:lvlText w:val="%7"/>
      <w:lvlJc w:val="left"/>
      <w:pPr>
        <w:ind w:left="581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B1A0CD44">
      <w:start w:val="1"/>
      <w:numFmt w:val="lowerLetter"/>
      <w:lvlText w:val="%8"/>
      <w:lvlJc w:val="left"/>
      <w:pPr>
        <w:ind w:left="653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4424781E">
      <w:start w:val="1"/>
      <w:numFmt w:val="lowerRoman"/>
      <w:lvlText w:val="%9"/>
      <w:lvlJc w:val="left"/>
      <w:pPr>
        <w:ind w:left="725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29"/>
    <w:rsid w:val="001D03D5"/>
    <w:rsid w:val="0020671B"/>
    <w:rsid w:val="00373B59"/>
    <w:rsid w:val="00411C24"/>
    <w:rsid w:val="00B43329"/>
    <w:rsid w:val="00DF4620"/>
    <w:rsid w:val="00E42065"/>
    <w:rsid w:val="00E878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CBDC6"/>
  <w15:chartTrackingRefBased/>
  <w15:docId w15:val="{36D130E0-EBBE-4148-9435-35659DEF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C24"/>
    <w:pPr>
      <w:spacing w:line="256" w:lineRule="auto"/>
    </w:pPr>
  </w:style>
  <w:style w:type="paragraph" w:styleId="Balk1">
    <w:name w:val="heading 1"/>
    <w:next w:val="Normal"/>
    <w:link w:val="Balk1Char"/>
    <w:uiPriority w:val="9"/>
    <w:unhideWhenUsed/>
    <w:qFormat/>
    <w:rsid w:val="0020671B"/>
    <w:pPr>
      <w:keepNext/>
      <w:keepLines/>
      <w:spacing w:after="0"/>
      <w:ind w:left="1143" w:hanging="10"/>
      <w:outlineLvl w:val="0"/>
    </w:pPr>
    <w:rPr>
      <w:rFonts w:ascii="Verdana" w:eastAsia="Verdana" w:hAnsi="Verdana" w:cs="Verdana"/>
      <w:b/>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1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11C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1C24"/>
  </w:style>
  <w:style w:type="paragraph" w:styleId="AltBilgi">
    <w:name w:val="footer"/>
    <w:basedOn w:val="Normal"/>
    <w:link w:val="AltBilgiChar"/>
    <w:uiPriority w:val="99"/>
    <w:unhideWhenUsed/>
    <w:rsid w:val="00411C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1C24"/>
  </w:style>
  <w:style w:type="table" w:customStyle="1" w:styleId="TableGrid">
    <w:name w:val="TableGrid"/>
    <w:rsid w:val="0020671B"/>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20671B"/>
    <w:rPr>
      <w:rFonts w:ascii="Verdana" w:eastAsia="Verdana" w:hAnsi="Verdana" w:cs="Verdana"/>
      <w:b/>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2025-01-17T12:05:00Z</dcterms:created>
  <dcterms:modified xsi:type="dcterms:W3CDTF">2025-01-22T07:16:00Z</dcterms:modified>
</cp:coreProperties>
</file>