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2DCEA" w14:textId="77777777" w:rsidR="00484901" w:rsidRPr="009B2A74" w:rsidRDefault="00484901">
      <w:pPr>
        <w:rPr>
          <w:rFonts w:ascii="Times New Roman" w:hAnsi="Times New Roman" w:cs="Times New Roman"/>
          <w:sz w:val="24"/>
          <w:szCs w:val="24"/>
        </w:rPr>
      </w:pPr>
    </w:p>
    <w:p w14:paraId="29FBC4CE" w14:textId="164919BB" w:rsidR="008C6D96" w:rsidRPr="009B2A74" w:rsidRDefault="006859EE" w:rsidP="008C6D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Komite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Tesis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Güvenliği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Komitesi</w:t>
      </w:r>
      <w:proofErr w:type="spellEnd"/>
    </w:p>
    <w:p w14:paraId="658001C7" w14:textId="79F2DC93" w:rsidR="009147A1" w:rsidRPr="009B2A74" w:rsidRDefault="006859EE" w:rsidP="001740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Görev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Amaci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: Hasta, hasta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yakınları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çalışanlar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güvenli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kolay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ulaşılabilir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nitelikte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kurumun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fiziki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koşullarının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yapısının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oluşturulmasını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oluşturulan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koşulların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etkililiğini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sürekliliğinin</w:t>
      </w:r>
      <w:proofErr w:type="spellEnd"/>
      <w:r w:rsidR="008C6D96"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96" w:rsidRPr="009B2A74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="009147A1" w:rsidRPr="009B2A74">
        <w:rPr>
          <w:rFonts w:ascii="Times New Roman" w:hAnsi="Times New Roman" w:cs="Times New Roman"/>
          <w:sz w:val="24"/>
          <w:szCs w:val="24"/>
        </w:rPr>
        <w:t>.</w:t>
      </w:r>
    </w:p>
    <w:p w14:paraId="45A2121C" w14:textId="77777777" w:rsidR="009147A1" w:rsidRPr="009B2A74" w:rsidRDefault="009147A1">
      <w:pPr>
        <w:rPr>
          <w:rFonts w:ascii="Times New Roman" w:hAnsi="Times New Roman" w:cs="Times New Roman"/>
          <w:sz w:val="24"/>
          <w:szCs w:val="24"/>
        </w:rPr>
      </w:pPr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Tesis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Güvenliği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Komitesinin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Görev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Alanı:</w:t>
      </w:r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568A3" w14:textId="144A6E64" w:rsidR="009147A1" w:rsidRPr="009B2A74" w:rsidRDefault="009147A1" w:rsidP="0017402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Bina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turlarından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elde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edilen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verilerin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değerlendirilmesi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B2A74">
        <w:rPr>
          <w:rFonts w:ascii="Times New Roman" w:hAnsi="Times New Roman" w:cs="Times New Roman"/>
          <w:sz w:val="24"/>
          <w:szCs w:val="24"/>
        </w:rPr>
        <w:t xml:space="preserve">Bina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turlarının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üç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ayda</w:t>
      </w:r>
      <w:proofErr w:type="spellEnd"/>
      <w:r w:rsidR="0017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yapılmasının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Bina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turlarında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kurumdaki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fiziksel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durum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aksaklıklar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iyileştirmelerin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değerlendirilmesi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>,</w:t>
      </w:r>
    </w:p>
    <w:p w14:paraId="2223CA9F" w14:textId="70AECDCA" w:rsidR="009147A1" w:rsidRPr="009B2A74" w:rsidRDefault="009147A1" w:rsidP="0017402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Kurum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alt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yapı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güvenliğinin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sağlanması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Sunulan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hizmetinin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gerektirdiği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alt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yapı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imk</w:t>
      </w:r>
      <w:r w:rsidR="00174021">
        <w:rPr>
          <w:rFonts w:ascii="Times New Roman" w:hAnsi="Times New Roman" w:cs="Times New Roman"/>
          <w:sz w:val="24"/>
          <w:szCs w:val="24"/>
        </w:rPr>
        <w:t>a</w:t>
      </w:r>
      <w:r w:rsidRPr="009B2A74">
        <w:rPr>
          <w:rFonts w:ascii="Times New Roman" w:hAnsi="Times New Roman" w:cs="Times New Roman"/>
          <w:sz w:val="24"/>
          <w:szCs w:val="24"/>
        </w:rPr>
        <w:t>nlarının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kesintisiz</w:t>
      </w:r>
      <w:proofErr w:type="spellEnd"/>
      <w:r w:rsidR="00E82956">
        <w:rPr>
          <w:rFonts w:ascii="Times New Roman" w:hAnsi="Times New Roman" w:cs="Times New Roman"/>
          <w:sz w:val="24"/>
          <w:szCs w:val="24"/>
        </w:rPr>
        <w:t>,</w:t>
      </w:r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sürekliliğinin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güvenliğinin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atık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havalandırma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jeneratör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kompresör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asansör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vb.) </w:t>
      </w:r>
    </w:p>
    <w:p w14:paraId="1A10F77A" w14:textId="178267FB" w:rsidR="009147A1" w:rsidRPr="009B2A74" w:rsidRDefault="009147A1" w:rsidP="00E829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Kurumda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can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mal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güvenliğinin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sağlanması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B2A74">
        <w:rPr>
          <w:rFonts w:ascii="Times New Roman" w:hAnsi="Times New Roman" w:cs="Times New Roman"/>
          <w:sz w:val="24"/>
          <w:szCs w:val="24"/>
        </w:rPr>
        <w:t xml:space="preserve"> Hasta/hasta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yakını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çalışanların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mal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güvenliğinin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çalışmaların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etkililiğinin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sürekliliğinin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sistematikliğinin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>,</w:t>
      </w:r>
    </w:p>
    <w:p w14:paraId="614B75B6" w14:textId="77777777" w:rsidR="009147A1" w:rsidRPr="009B2A74" w:rsidRDefault="009147A1" w:rsidP="00E829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Acil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durum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afet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yönetimi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çalışmaları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Kurumda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karşılaşılacak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deprem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sel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doğal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afetler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yangın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patlama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acil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tıbbi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müdahale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kurumda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görevli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personele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şiddet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riski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girişimi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varlığında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kısa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sürede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müdahalenin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insanların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fiziksel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unsurların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zarar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görmemesi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yada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görecekleri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zararın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aza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indirilmesi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Asansör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jeneratör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medikal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gaz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atık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havalandırma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sistemlerinin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denetim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bakımını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yaptırmak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Yangın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sabotajlara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karşı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tedbirleri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almak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yılda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defa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yangın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söndürme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tatbikatı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yapmak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>,</w:t>
      </w:r>
    </w:p>
    <w:p w14:paraId="72F2E73D" w14:textId="77777777" w:rsidR="009147A1" w:rsidRPr="009B2A74" w:rsidRDefault="009147A1" w:rsidP="00E829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Atık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yönetimi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çalışmaları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Kurumda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atıkların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oluşumundan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nihai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bertarafını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gerçekleştirmek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üzere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yetkili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kuruma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teslimine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geçen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süreçte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çevre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sağlığına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zarar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vermesinin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önlenmesi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908AC6E" w14:textId="77777777" w:rsidR="009147A1" w:rsidRPr="009B2A74" w:rsidRDefault="009147A1" w:rsidP="00E829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Tıbbi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cihazların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bakım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ayar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kalibrasyon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planlarını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kalibrasyonlarının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yapılması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Kurumumuzda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hizmeti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sunumu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sürecinde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güvenli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verimli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etkin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kullanımının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FD0F4AC" w14:textId="31D5FD03" w:rsidR="004A236A" w:rsidRPr="009B2A74" w:rsidRDefault="009147A1" w:rsidP="00E8295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Tehlikeli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maddelerin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yönetimi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Kurumda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tehlikeli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maddelerin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güvenli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taşınması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depolanması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kullanılmasının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sağlanması</w:t>
      </w:r>
      <w:proofErr w:type="spellEnd"/>
    </w:p>
    <w:p w14:paraId="77A73A60" w14:textId="77777777" w:rsidR="004A236A" w:rsidRPr="009B2A74" w:rsidRDefault="004A236A" w:rsidP="00664615">
      <w:pPr>
        <w:rPr>
          <w:rFonts w:ascii="Times New Roman" w:hAnsi="Times New Roman" w:cs="Times New Roman"/>
          <w:sz w:val="24"/>
          <w:szCs w:val="24"/>
        </w:rPr>
      </w:pPr>
    </w:p>
    <w:p w14:paraId="587FF61A" w14:textId="367F2DD0" w:rsidR="00664615" w:rsidRDefault="00664615" w:rsidP="007F3592">
      <w:pPr>
        <w:rPr>
          <w:rFonts w:ascii="Times New Roman" w:hAnsi="Times New Roman" w:cs="Times New Roman"/>
          <w:sz w:val="24"/>
          <w:szCs w:val="24"/>
        </w:rPr>
      </w:pPr>
    </w:p>
    <w:p w14:paraId="480D4C45" w14:textId="77777777" w:rsidR="00424AF7" w:rsidRPr="009B2A74" w:rsidRDefault="00424AF7" w:rsidP="007F35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5FCBC7" w14:textId="4A121F71" w:rsidR="007F3592" w:rsidRPr="009B2A74" w:rsidRDefault="006859EE" w:rsidP="007F359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Tesis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Güvenliği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Komite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Üyeleri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Görev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Yetki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Sorumluluklar</w:t>
      </w:r>
      <w:r>
        <w:rPr>
          <w:rFonts w:ascii="Times New Roman" w:hAnsi="Times New Roman" w:cs="Times New Roman"/>
          <w:b/>
          <w:bCs/>
          <w:sz w:val="24"/>
          <w:szCs w:val="24"/>
        </w:rPr>
        <w:t>ı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90"/>
      </w:tblGrid>
      <w:tr w:rsidR="007F3592" w:rsidRPr="009B2A74" w14:paraId="2D7CFEE6" w14:textId="77777777" w:rsidTr="00EC4421">
        <w:tc>
          <w:tcPr>
            <w:tcW w:w="1413" w:type="dxa"/>
          </w:tcPr>
          <w:p w14:paraId="71348DB3" w14:textId="1246581A" w:rsidR="007F3592" w:rsidRPr="009B2A74" w:rsidRDefault="007F3592" w:rsidP="007F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başkanı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082CED83" w14:textId="2FAEA29B" w:rsidR="007F3592" w:rsidRPr="009B2A74" w:rsidRDefault="007F3592" w:rsidP="007F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Üst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yönetici</w:t>
            </w:r>
            <w:proofErr w:type="spellEnd"/>
          </w:p>
        </w:tc>
        <w:tc>
          <w:tcPr>
            <w:tcW w:w="6090" w:type="dxa"/>
          </w:tcPr>
          <w:p w14:paraId="3EA07A34" w14:textId="3620478C" w:rsidR="00BE0B73" w:rsidRPr="009B2A74" w:rsidRDefault="00D83670" w:rsidP="00E8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esis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Güvenliği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Komitesinde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01" w:rsidRPr="009B2A74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yönetiminden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kişi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bulunmalıdır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standardı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doğrultusunda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komitede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alır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toplantı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yöneticisi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toplantılarını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yönetir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Komitenin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toplanması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turlarından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elde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edilen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verilerin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değerlendirilmesi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denetimi</w:t>
            </w:r>
            <w:r w:rsidR="00865C01" w:rsidRPr="009B2A74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="00865C01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01" w:rsidRPr="009B2A74">
              <w:rPr>
                <w:rFonts w:ascii="Times New Roman" w:hAnsi="Times New Roman" w:cs="Times New Roman"/>
                <w:sz w:val="24"/>
                <w:szCs w:val="24"/>
              </w:rPr>
              <w:t>yönetir</w:t>
            </w:r>
            <w:proofErr w:type="spellEnd"/>
            <w:r w:rsidR="00865C01" w:rsidRPr="009B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592" w:rsidRPr="009B2A74" w14:paraId="19FAADAA" w14:textId="77777777" w:rsidTr="00865C01">
        <w:trPr>
          <w:trHeight w:val="2574"/>
        </w:trPr>
        <w:tc>
          <w:tcPr>
            <w:tcW w:w="1413" w:type="dxa"/>
          </w:tcPr>
          <w:p w14:paraId="2F4B8783" w14:textId="66FAE944" w:rsidR="007F3592" w:rsidRPr="009B2A74" w:rsidRDefault="007F3592" w:rsidP="007F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F9A6AC7" w14:textId="1AAAB0EA" w:rsidR="007F3592" w:rsidRPr="009B2A74" w:rsidRDefault="007F3592" w:rsidP="007F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Fakülte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Sekreteri</w:t>
            </w:r>
            <w:proofErr w:type="spellEnd"/>
          </w:p>
        </w:tc>
        <w:tc>
          <w:tcPr>
            <w:tcW w:w="6090" w:type="dxa"/>
          </w:tcPr>
          <w:p w14:paraId="61FF4B5A" w14:textId="7C131E24" w:rsidR="007F3592" w:rsidRPr="009B2A74" w:rsidRDefault="00BE0B73" w:rsidP="00E8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Belirli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periyotlarla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yapılan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toplantılardaki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çalışmaları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değerlendirmek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3670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865C01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D83670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E829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D83670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ayda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yapılan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turlarında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almak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turlarından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elde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edilen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verilerin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değerlendirilmesine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yönelik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faaliyetlerde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bulunmak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83670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Komitenin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alanına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giren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tesis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güvenliğini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tehdit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eden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konularda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düzeltici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önleyici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faaliyetlerin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başlatılması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giderilmesini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sağlamakla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yükümlüdürler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3592" w:rsidRPr="009B2A74" w14:paraId="4C01675D" w14:textId="77777777" w:rsidTr="00EC4421">
        <w:tc>
          <w:tcPr>
            <w:tcW w:w="1413" w:type="dxa"/>
          </w:tcPr>
          <w:p w14:paraId="40E510CC" w14:textId="738A68E0" w:rsidR="007F3592" w:rsidRPr="009B2A74" w:rsidRDefault="007F3592" w:rsidP="007F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2EC24B3C" w14:textId="0DF5AD72" w:rsidR="007F3592" w:rsidRPr="009B2A74" w:rsidRDefault="007F3592" w:rsidP="007F3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Kalite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Direktörü</w:t>
            </w:r>
            <w:proofErr w:type="spellEnd"/>
          </w:p>
        </w:tc>
        <w:tc>
          <w:tcPr>
            <w:tcW w:w="6090" w:type="dxa"/>
          </w:tcPr>
          <w:p w14:paraId="6ECD1090" w14:textId="203BD938" w:rsidR="00BE0B73" w:rsidRPr="009B2A74" w:rsidRDefault="00D83670" w:rsidP="00E8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Komite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alanlarının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SKS ye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uygunluğunu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kontrol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Belirli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periyotlarla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yapılan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toplantılardaki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çalışmaları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değerlendirmek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  <w:r w:rsidR="00E829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ayda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yapılan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turlarında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almak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65C01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Tesis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güvenliği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konusunda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aksaklık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tespit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edildiği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durumlarda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düzeltici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önleyici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faaliyetleri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başlatmak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Sağlıkta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Kalite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Standartlarında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tesis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güvenliğinin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asgari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konu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başlıklarına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ilişkin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yazılı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düzenlemelerin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talimat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prosedür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formların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hazırlanmasında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birimlerle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koordineli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çalışmak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="00865C01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Tesis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Güvenliği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Komitesine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bildirimler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toplantı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kayıtları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gibi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kayıtları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muhafaza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gerektiğinde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ibraz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etmekle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yükümlüdür</w:t>
            </w:r>
            <w:proofErr w:type="spellEnd"/>
            <w:r w:rsidR="00BE0B73" w:rsidRPr="009B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9E1CC05" w14:textId="54CB71F6" w:rsidR="007F3592" w:rsidRPr="009B2A74" w:rsidRDefault="004A236A" w:rsidP="007F3592">
      <w:pPr>
        <w:rPr>
          <w:rFonts w:ascii="Times New Roman" w:hAnsi="Times New Roman" w:cs="Times New Roman"/>
          <w:sz w:val="24"/>
          <w:szCs w:val="24"/>
        </w:rPr>
      </w:pPr>
      <w:r w:rsidRPr="009B2A74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19F7AA0" w14:textId="1DE5ACCE" w:rsidR="00484901" w:rsidRPr="009B2A74" w:rsidRDefault="00484901" w:rsidP="007F3592">
      <w:pPr>
        <w:rPr>
          <w:rFonts w:ascii="Times New Roman" w:hAnsi="Times New Roman" w:cs="Times New Roman"/>
          <w:sz w:val="24"/>
          <w:szCs w:val="24"/>
        </w:rPr>
      </w:pPr>
    </w:p>
    <w:p w14:paraId="747D3D07" w14:textId="40AEEA8D" w:rsidR="00484901" w:rsidRPr="009B2A74" w:rsidRDefault="00484901" w:rsidP="00EC6A4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9B2A74">
        <w:rPr>
          <w:rFonts w:ascii="Times New Roman" w:hAnsi="Times New Roman" w:cs="Times New Roman"/>
          <w:sz w:val="24"/>
          <w:szCs w:val="24"/>
        </w:rPr>
        <w:br w:type="page"/>
      </w:r>
    </w:p>
    <w:p w14:paraId="22884D0A" w14:textId="2C6F7828" w:rsidR="00484901" w:rsidRPr="009B2A74" w:rsidRDefault="00484901" w:rsidP="007F3592">
      <w:pPr>
        <w:rPr>
          <w:rFonts w:ascii="Times New Roman" w:hAnsi="Times New Roman" w:cs="Times New Roman"/>
          <w:sz w:val="24"/>
          <w:szCs w:val="24"/>
        </w:rPr>
      </w:pPr>
      <w:r w:rsidRPr="009B2A74"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</w:p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846"/>
        <w:gridCol w:w="1701"/>
        <w:gridCol w:w="7229"/>
      </w:tblGrid>
      <w:tr w:rsidR="00484901" w:rsidRPr="009B2A74" w14:paraId="4DE17A8E" w14:textId="77777777" w:rsidTr="00EC6A49">
        <w:tc>
          <w:tcPr>
            <w:tcW w:w="846" w:type="dxa"/>
          </w:tcPr>
          <w:p w14:paraId="474608E6" w14:textId="77777777" w:rsidR="00484901" w:rsidRPr="009B2A74" w:rsidRDefault="00484901" w:rsidP="00FC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4D03FC3" w14:textId="77777777" w:rsidR="00484901" w:rsidRPr="009B2A74" w:rsidRDefault="00484901" w:rsidP="00FC4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Servis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3FF24F85" w14:textId="69EA409A" w:rsidR="00484901" w:rsidRPr="009B2A74" w:rsidRDefault="00484901" w:rsidP="00E829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="00E82956">
              <w:rPr>
                <w:rFonts w:ascii="Times New Roman" w:hAnsi="Times New Roman" w:cs="Times New Roman"/>
                <w:sz w:val="24"/>
                <w:szCs w:val="24"/>
              </w:rPr>
              <w:t>Kurumda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altyapı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güvenliği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çalışmaları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denetlemek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tıbbi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cihazların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kalibrasyon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bakımlarının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yapılması</w:t>
            </w:r>
            <w:r w:rsidR="00865C01" w:rsidRPr="009B2A74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proofErr w:type="spellEnd"/>
            <w:r w:rsidR="00865C01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C01" w:rsidRPr="009B2A74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proofErr w:type="spellEnd"/>
            <w:r w:rsidR="00865C01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="00E82956">
              <w:rPr>
                <w:rFonts w:ascii="Times New Roman" w:hAnsi="Times New Roman" w:cs="Times New Roman"/>
                <w:sz w:val="24"/>
                <w:szCs w:val="24"/>
              </w:rPr>
              <w:t>Kurumda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alt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yapı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güvenliğinin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sağlanması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hususunda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aksaklıkların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iletilmesi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iyileştirici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faaliyetlerin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yürütülmesini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                 </w:t>
            </w:r>
            <w:r w:rsidR="00F30E76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829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Bina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turlarında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sahada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görülen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bozuk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çalışmayan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kırık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cihazların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malzemelerin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tamirini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yapmakla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yükümlüdür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65C01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Tıbbi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cihazlar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yaşanan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sorunların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bildirimini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5C01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Tıbbi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cihazların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bakım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ayar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kalibrasyon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planlarını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="00865C01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kalibrasyonlarının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yapılıp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yapılmadığını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takip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proofErr w:type="spellEnd"/>
            <w:r w:rsidR="00E82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65C01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E829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865C01"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Gerektiğinde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düzeltici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önleyici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faaliyetleri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başlatmakla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sorumludur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6A49" w:rsidRPr="009B2A74" w14:paraId="55859E84" w14:textId="77777777" w:rsidTr="00EC6A49">
        <w:tc>
          <w:tcPr>
            <w:tcW w:w="846" w:type="dxa"/>
          </w:tcPr>
          <w:p w14:paraId="1E27B90A" w14:textId="77777777" w:rsidR="00EC6A49" w:rsidRPr="009B2A74" w:rsidRDefault="00EC6A49" w:rsidP="00B8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</w:p>
        </w:tc>
        <w:tc>
          <w:tcPr>
            <w:tcW w:w="1701" w:type="dxa"/>
          </w:tcPr>
          <w:p w14:paraId="74F278E4" w14:textId="77777777" w:rsidR="00EC6A49" w:rsidRPr="009B2A74" w:rsidRDefault="00EC6A49" w:rsidP="00B8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Enfeksiyon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Sorumlusu</w:t>
            </w:r>
            <w:proofErr w:type="spellEnd"/>
          </w:p>
        </w:tc>
        <w:tc>
          <w:tcPr>
            <w:tcW w:w="7229" w:type="dxa"/>
          </w:tcPr>
          <w:p w14:paraId="1514AEE1" w14:textId="1525AF21" w:rsidR="00EC6A49" w:rsidRPr="009B2A74" w:rsidRDefault="00EC6A49" w:rsidP="00B8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SKS ADSH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Enfeksiyonların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Önlenmesi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bölümünde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kriterlerin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fakültemizde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uygulanmasını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hususunda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kalite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yönetim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direktörü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koordinasyonu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                           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Atıkların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kaynağında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ayrıştırılmasının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sağlanması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tehlikeli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maddelerin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kullanımını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sağlanmak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denetlemek</w:t>
            </w:r>
            <w:proofErr w:type="spellEnd"/>
            <w:r w:rsidR="00E829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Pr="00E82956">
              <w:rPr>
                <w:rFonts w:ascii="Times New Roman" w:hAnsi="Times New Roman" w:cs="Times New Roman"/>
                <w:sz w:val="24"/>
                <w:szCs w:val="24"/>
              </w:rPr>
              <w:t>Tesis</w:t>
            </w:r>
            <w:proofErr w:type="spellEnd"/>
            <w:r w:rsidRPr="00E82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956">
              <w:rPr>
                <w:rFonts w:ascii="Times New Roman" w:hAnsi="Times New Roman" w:cs="Times New Roman"/>
                <w:sz w:val="24"/>
                <w:szCs w:val="24"/>
              </w:rPr>
              <w:t>kaynaklı</w:t>
            </w:r>
            <w:proofErr w:type="spellEnd"/>
            <w:r w:rsidRPr="00E82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956">
              <w:rPr>
                <w:rFonts w:ascii="Times New Roman" w:hAnsi="Times New Roman" w:cs="Times New Roman"/>
                <w:sz w:val="24"/>
                <w:szCs w:val="24"/>
              </w:rPr>
              <w:t>çalışmalarda</w:t>
            </w:r>
            <w:proofErr w:type="spellEnd"/>
            <w:r w:rsidRPr="00E82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956">
              <w:rPr>
                <w:rFonts w:ascii="Times New Roman" w:hAnsi="Times New Roman" w:cs="Times New Roman"/>
                <w:sz w:val="24"/>
                <w:szCs w:val="24"/>
              </w:rPr>
              <w:t>enfeksiyonları</w:t>
            </w:r>
            <w:proofErr w:type="spellEnd"/>
            <w:r w:rsidRPr="00E82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2956">
              <w:rPr>
                <w:rFonts w:ascii="Times New Roman" w:hAnsi="Times New Roman" w:cs="Times New Roman"/>
                <w:sz w:val="24"/>
                <w:szCs w:val="24"/>
              </w:rPr>
              <w:t>önlenmek</w:t>
            </w:r>
            <w:proofErr w:type="spellEnd"/>
            <w:r w:rsidR="00E82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6A49" w:rsidRPr="009B2A74" w14:paraId="320BDB65" w14:textId="77777777" w:rsidTr="00EC6A49">
        <w:tc>
          <w:tcPr>
            <w:tcW w:w="846" w:type="dxa"/>
          </w:tcPr>
          <w:p w14:paraId="021F1150" w14:textId="77777777" w:rsidR="00EC6A49" w:rsidRPr="009B2A74" w:rsidRDefault="00EC6A49" w:rsidP="00B8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CE7D7FD" w14:textId="77777777" w:rsidR="00EC6A49" w:rsidRPr="009B2A74" w:rsidRDefault="00EC6A49" w:rsidP="00B8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İş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Sağlığı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Güvenliği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Uzmanı</w:t>
            </w:r>
            <w:proofErr w:type="spellEnd"/>
          </w:p>
        </w:tc>
        <w:tc>
          <w:tcPr>
            <w:tcW w:w="7229" w:type="dxa"/>
          </w:tcPr>
          <w:p w14:paraId="65561260" w14:textId="7A2C41E5" w:rsidR="00EC6A49" w:rsidRPr="009B2A74" w:rsidRDefault="00EC6A49" w:rsidP="00B82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275299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bookmarkEnd w:id="0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ayda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bir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yapılan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turlarında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almak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Acil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durum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afet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yönetimine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ilişkin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yaşanan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sorunların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komiteye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iletilmesini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                                          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="00E82956">
              <w:rPr>
                <w:rFonts w:ascii="Times New Roman" w:hAnsi="Times New Roman" w:cs="Times New Roman"/>
                <w:sz w:val="24"/>
                <w:szCs w:val="24"/>
              </w:rPr>
              <w:t>Kurumda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oluşan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aksaklıkların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giderilmesine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yönelik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iyileştirici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çalışmaları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başlatmak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                                                             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Acil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durum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afet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yönetimine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yönelik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yönetmelikler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doğrultusunda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planları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hazırlanmak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                              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Acil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durum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afet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çalışanlara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eğitim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vermek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yapılması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planlı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tatbikatları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yaptırarak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kayıt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altına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almak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Kurumda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can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mal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güvenliğine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yönelik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yaşanan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sorunları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tespit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ederek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birim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amirlerine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iletmek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buna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yönelik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gerekli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iyileştirme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çalışmaları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başlatmak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                                     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Birimlerdeki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tehlikeli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maddelerin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yönetimine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ilişkin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aksaklıkların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tespiti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giderilmesine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yönelik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faaliyetlerin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başlatılmasını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                                                                                                                                         </w:t>
            </w:r>
          </w:p>
        </w:tc>
      </w:tr>
    </w:tbl>
    <w:p w14:paraId="418F85DA" w14:textId="77777777" w:rsidR="00EC4421" w:rsidRPr="009B2A74" w:rsidRDefault="00EC4421" w:rsidP="007F35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C575BF" w14:textId="1CD81DF8" w:rsidR="00EC4421" w:rsidRPr="009B2A74" w:rsidRDefault="00EC4421" w:rsidP="007F359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6090"/>
      </w:tblGrid>
      <w:tr w:rsidR="00EC6A49" w:rsidRPr="009B2A74" w14:paraId="54E78346" w14:textId="77777777" w:rsidTr="00EC6A49">
        <w:tc>
          <w:tcPr>
            <w:tcW w:w="704" w:type="dxa"/>
          </w:tcPr>
          <w:p w14:paraId="0B2C004E" w14:textId="77777777" w:rsidR="00EC6A49" w:rsidRPr="009B2A74" w:rsidRDefault="00EC6A49" w:rsidP="007F3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147592" w14:textId="77777777" w:rsidR="00EC6A49" w:rsidRPr="009B2A74" w:rsidRDefault="00EC6A49" w:rsidP="007F3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0" w:type="dxa"/>
          </w:tcPr>
          <w:p w14:paraId="55EF3595" w14:textId="0A5F19E1" w:rsidR="00EC6A49" w:rsidRPr="009B2A74" w:rsidRDefault="00EC6A49" w:rsidP="007F35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Kırmızı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durumunda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yaşanan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sıkıntıları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gidermekle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yükümlüdür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              </w:t>
            </w:r>
            <w:r w:rsidR="00E8295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acil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kod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işleyişini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takip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etmek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yaşanan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sıkıntıları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gidermekle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yükümlüdür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tesisimizde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karşılaşılacak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deprem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gibi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doğal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afetler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yangın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patlama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acil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tıbbi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müdahale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ihtiyacı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gibi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acil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durumlarda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insanların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fiziksel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unsurların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zarar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görmemesi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görecekleri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zararın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alt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düzeye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düşürülmesini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</w:t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sym w:font="Symbol" w:char="F0A7"/>
            </w:r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SKS ADSH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Acil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Durum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Afet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bölümünde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yer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alan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kriterlerin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fakültemizde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uygulanmasını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hususunda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kalite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yönetim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direktörü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koordinasyonu</w:t>
            </w:r>
            <w:proofErr w:type="spellEnd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A74">
              <w:rPr>
                <w:rFonts w:ascii="Times New Roman" w:hAnsi="Times New Roman" w:cs="Times New Roman"/>
                <w:sz w:val="24"/>
                <w:szCs w:val="24"/>
              </w:rPr>
              <w:t>sağlamak</w:t>
            </w:r>
            <w:proofErr w:type="spellEnd"/>
          </w:p>
        </w:tc>
      </w:tr>
    </w:tbl>
    <w:p w14:paraId="2A026872" w14:textId="77777777" w:rsidR="00EC6A49" w:rsidRPr="009B2A74" w:rsidRDefault="00EC6A49" w:rsidP="007F35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5B9C35" w14:textId="7EA1B9A3" w:rsidR="00174021" w:rsidRPr="009B2A74" w:rsidRDefault="00F30E76" w:rsidP="007F35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Tesis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Güvenliği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Komite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Üyelerinin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Görev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Tanımları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Sorumluluk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Yetki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Alanları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Tesisi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güvenliğinin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sağlanmasından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genel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kurum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çalışanları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sorumludur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üyeleri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2956">
        <w:rPr>
          <w:rFonts w:ascii="Times New Roman" w:hAnsi="Times New Roman" w:cs="Times New Roman"/>
          <w:sz w:val="24"/>
          <w:szCs w:val="24"/>
        </w:rPr>
        <w:t>kurumun</w:t>
      </w:r>
      <w:proofErr w:type="spellEnd"/>
      <w:r w:rsidR="00E82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hizmeti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sunumu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sırasında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amaçlarına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ulaşabilmesi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artan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ihtiyaçlarının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iyi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karşılanmasına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olanak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sağlayacak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gerekli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kaliteli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ortamı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fiziki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işlevsel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düzenlemelerin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planlanması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uygulanması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yönetimine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çalışmaların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koordine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edilmesini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sağlamak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iyileştirme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faaliyetini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başlatmakla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sorumludur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güvenliğinin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sağlanmasına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çalışmaların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iyileştirme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faaliyetlerinin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etkililiği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sürekliliği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yürütülmesinin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sağlanmasından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birinci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derecede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sorumludur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>.</w:t>
      </w:r>
    </w:p>
    <w:p w14:paraId="274F5934" w14:textId="77777777" w:rsidR="00F30E76" w:rsidRPr="009B2A74" w:rsidRDefault="00F30E76" w:rsidP="007F3592">
      <w:pPr>
        <w:rPr>
          <w:rFonts w:ascii="Times New Roman" w:hAnsi="Times New Roman" w:cs="Times New Roman"/>
          <w:sz w:val="24"/>
          <w:szCs w:val="24"/>
        </w:rPr>
      </w:pPr>
      <w:bookmarkStart w:id="1" w:name="_Hlk94272615"/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Toplanması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Çalışma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Esasları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D543B" w14:textId="2E1D27DF" w:rsidR="00F30E76" w:rsidRPr="009B2A74" w:rsidRDefault="00F30E76" w:rsidP="007F35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yılda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dört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kez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üç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aylık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periyotlarla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gerektiğinde</w:t>
      </w:r>
      <w:proofErr w:type="spellEnd"/>
      <w:r w:rsidR="00EC6A49"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toplanır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>.</w:t>
      </w:r>
    </w:p>
    <w:p w14:paraId="3E606E97" w14:textId="72A57C06" w:rsidR="00EC4421" w:rsidRPr="009B2A74" w:rsidRDefault="00EC4421" w:rsidP="007F35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Ekibin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sekretaryasını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kalite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direktörü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yürütür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Toplantılar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sekretarya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üyelere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93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8C1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1936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8C1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89F">
        <w:rPr>
          <w:rFonts w:ascii="Times New Roman" w:hAnsi="Times New Roman" w:cs="Times New Roman"/>
          <w:sz w:val="24"/>
          <w:szCs w:val="24"/>
        </w:rPr>
        <w:t>üç</w:t>
      </w:r>
      <w:proofErr w:type="spellEnd"/>
      <w:r w:rsidR="00E208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89F">
        <w:rPr>
          <w:rFonts w:ascii="Times New Roman" w:hAnsi="Times New Roman" w:cs="Times New Roman"/>
          <w:sz w:val="24"/>
          <w:szCs w:val="24"/>
        </w:rPr>
        <w:t>gün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öncesinden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yönetici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katılımcılar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yeri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zamanı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gündemi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yaklaşık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süresi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duyurulmasını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toplantı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kayıtlarının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tutulmasını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alınan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kararların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takibi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vb.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yapar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198C0B88" w14:textId="67790C89" w:rsidR="00EC4421" w:rsidRPr="009B2A74" w:rsidRDefault="00EC4421" w:rsidP="007F3592">
      <w:pPr>
        <w:rPr>
          <w:rFonts w:ascii="Times New Roman" w:hAnsi="Times New Roman" w:cs="Times New Roman"/>
          <w:sz w:val="24"/>
          <w:szCs w:val="24"/>
        </w:rPr>
      </w:pPr>
    </w:p>
    <w:p w14:paraId="29E2D823" w14:textId="7E8A6D8F" w:rsidR="005A03C4" w:rsidRPr="009B2A74" w:rsidRDefault="005A03C4" w:rsidP="007F3592">
      <w:pPr>
        <w:rPr>
          <w:rFonts w:ascii="Times New Roman" w:hAnsi="Times New Roman" w:cs="Times New Roman"/>
          <w:sz w:val="24"/>
          <w:szCs w:val="24"/>
        </w:rPr>
      </w:pPr>
    </w:p>
    <w:p w14:paraId="1F9A05A8" w14:textId="72D7B780" w:rsidR="005A03C4" w:rsidRPr="009B2A74" w:rsidRDefault="005A03C4" w:rsidP="007F3592">
      <w:pPr>
        <w:rPr>
          <w:rFonts w:ascii="Times New Roman" w:hAnsi="Times New Roman" w:cs="Times New Roman"/>
          <w:sz w:val="24"/>
          <w:szCs w:val="24"/>
        </w:rPr>
      </w:pPr>
    </w:p>
    <w:p w14:paraId="58A78F8D" w14:textId="5C512B57" w:rsidR="005A03C4" w:rsidRPr="009B2A74" w:rsidRDefault="005A03C4" w:rsidP="007F3592">
      <w:pPr>
        <w:rPr>
          <w:rFonts w:ascii="Times New Roman" w:hAnsi="Times New Roman" w:cs="Times New Roman"/>
          <w:sz w:val="24"/>
          <w:szCs w:val="24"/>
        </w:rPr>
      </w:pPr>
    </w:p>
    <w:p w14:paraId="75FED2F3" w14:textId="77777777" w:rsidR="005A03C4" w:rsidRPr="009B2A74" w:rsidRDefault="005A03C4" w:rsidP="007F359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Komitenin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Görev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Alanı İle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İlgili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Eğitim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b/>
          <w:bCs/>
          <w:sz w:val="24"/>
          <w:szCs w:val="24"/>
        </w:rPr>
        <w:t>Faaliyetleri</w:t>
      </w:r>
      <w:proofErr w:type="spellEnd"/>
      <w:r w:rsidRPr="009B2A7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C9ED7F2" w14:textId="56F15E44" w:rsidR="009B2A74" w:rsidRDefault="005A03C4" w:rsidP="007F35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Yılda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defa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yapılması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zorunlu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eğitimler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yıllık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Hizmet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İçi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Planına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eklenir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dâhilinde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gerçekleştirilir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alanı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eğitimler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>:</w:t>
      </w:r>
      <w:r w:rsidR="00174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r w:rsidR="00174021" w:rsidRPr="009B2A74">
        <w:rPr>
          <w:rFonts w:ascii="Times New Roman" w:hAnsi="Times New Roman" w:cs="Times New Roman"/>
          <w:sz w:val="24"/>
          <w:szCs w:val="24"/>
        </w:rPr>
        <w:sym w:font="Symbol" w:char="F0A7"/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çalışanlara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İstenmeyen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Olay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Bildirimi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Kaynaklı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Düşme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r w:rsidR="0017402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174021" w:rsidRPr="009B2A74">
        <w:rPr>
          <w:rFonts w:ascii="Times New Roman" w:hAnsi="Times New Roman" w:cs="Times New Roman"/>
          <w:sz w:val="24"/>
          <w:szCs w:val="24"/>
        </w:rPr>
        <w:sym w:font="Symbol" w:char="F0A7"/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Çalışanlara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Atık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="00174021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  </w:t>
      </w:r>
      <w:r w:rsidR="00174021" w:rsidRPr="009B2A74">
        <w:rPr>
          <w:rFonts w:ascii="Times New Roman" w:hAnsi="Times New Roman" w:cs="Times New Roman"/>
          <w:sz w:val="24"/>
          <w:szCs w:val="24"/>
        </w:rPr>
        <w:sym w:font="Symbol" w:char="F0A7"/>
      </w:r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İlgili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çalışanlara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İSG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risklerle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eğitimler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r w:rsidR="0017402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74021" w:rsidRPr="009B2A74">
        <w:rPr>
          <w:rFonts w:ascii="Times New Roman" w:hAnsi="Times New Roman" w:cs="Times New Roman"/>
          <w:sz w:val="24"/>
          <w:szCs w:val="24"/>
        </w:rPr>
        <w:sym w:font="Symbol" w:char="F0A7"/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Personele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Acil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Durum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Afet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eğitimleri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tatbikatları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>,</w:t>
      </w:r>
      <w:r w:rsidR="0017402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74021" w:rsidRPr="009B2A74">
        <w:rPr>
          <w:rFonts w:ascii="Times New Roman" w:hAnsi="Times New Roman" w:cs="Times New Roman"/>
          <w:sz w:val="24"/>
          <w:szCs w:val="24"/>
        </w:rPr>
        <w:sym w:font="Symbol" w:char="F0A7"/>
      </w:r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Kullanıcılara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kullanılması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özel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teçhizat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uzmanlık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gerektiren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cihazları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otoklav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jeneratör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gibi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konularda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r w:rsidR="00174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174021" w:rsidRPr="009B2A74">
        <w:rPr>
          <w:rFonts w:ascii="Times New Roman" w:hAnsi="Times New Roman" w:cs="Times New Roman"/>
          <w:sz w:val="24"/>
          <w:szCs w:val="24"/>
        </w:rPr>
        <w:sym w:font="Symbol" w:char="F0A7"/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Kullanıcılara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tehlikeli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madde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sınıfını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simgeler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hakkında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0F88E82" w14:textId="709B165A" w:rsidR="005A03C4" w:rsidRPr="009B2A74" w:rsidRDefault="005A03C4" w:rsidP="007F359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Güvenliği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Komitesi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alanı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plan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dışı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eğitimleri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komite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toplantısında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ortaya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çıkan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ihtiyaçları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doğrultusunda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belirleyerek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faaliyetini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planlar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. Plan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dışı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kaynakları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: </w:t>
      </w:r>
      <w:r w:rsidR="00174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174021" w:rsidRPr="009B2A74">
        <w:rPr>
          <w:rFonts w:ascii="Times New Roman" w:hAnsi="Times New Roman" w:cs="Times New Roman"/>
          <w:sz w:val="24"/>
          <w:szCs w:val="24"/>
        </w:rPr>
        <w:sym w:font="Symbol" w:char="F0A7"/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İstenmeyen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olay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bildirimi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analiz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sonucu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r w:rsidR="00174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r w:rsidR="00174021" w:rsidRPr="009B2A74">
        <w:rPr>
          <w:rFonts w:ascii="Times New Roman" w:hAnsi="Times New Roman" w:cs="Times New Roman"/>
          <w:sz w:val="24"/>
          <w:szCs w:val="24"/>
        </w:rPr>
        <w:sym w:font="Symbol" w:char="F0A7"/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İyileştirme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faaliyeti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r w:rsidR="00174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174021" w:rsidRPr="009B2A74">
        <w:rPr>
          <w:rFonts w:ascii="Times New Roman" w:hAnsi="Times New Roman" w:cs="Times New Roman"/>
          <w:sz w:val="24"/>
          <w:szCs w:val="24"/>
        </w:rPr>
        <w:sym w:font="Symbol" w:char="F0A7"/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Çalışanlara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ihtiyaçları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, </w:t>
      </w:r>
      <w:r w:rsidR="001740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r w:rsidR="00174021" w:rsidRPr="009B2A74">
        <w:rPr>
          <w:rFonts w:ascii="Times New Roman" w:hAnsi="Times New Roman" w:cs="Times New Roman"/>
          <w:sz w:val="24"/>
          <w:szCs w:val="24"/>
        </w:rPr>
        <w:sym w:font="Symbol" w:char="F0A7"/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Toplantı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kararı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sonucu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belirlenen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A74">
        <w:rPr>
          <w:rFonts w:ascii="Times New Roman" w:hAnsi="Times New Roman" w:cs="Times New Roman"/>
          <w:sz w:val="24"/>
          <w:szCs w:val="24"/>
        </w:rPr>
        <w:t>ihtiyaçları</w:t>
      </w:r>
      <w:proofErr w:type="spellEnd"/>
      <w:r w:rsidRPr="009B2A74">
        <w:rPr>
          <w:rFonts w:ascii="Times New Roman" w:hAnsi="Times New Roman" w:cs="Times New Roman"/>
          <w:sz w:val="24"/>
          <w:szCs w:val="24"/>
        </w:rPr>
        <w:t>,</w:t>
      </w:r>
    </w:p>
    <w:sectPr w:rsidR="005A03C4" w:rsidRPr="009B2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A65AF" w14:textId="77777777" w:rsidR="007F1901" w:rsidRDefault="007F1901" w:rsidP="00664615">
      <w:pPr>
        <w:spacing w:after="0" w:line="240" w:lineRule="auto"/>
      </w:pPr>
      <w:r>
        <w:separator/>
      </w:r>
    </w:p>
  </w:endnote>
  <w:endnote w:type="continuationSeparator" w:id="0">
    <w:p w14:paraId="41FF9435" w14:textId="77777777" w:rsidR="007F1901" w:rsidRDefault="007F1901" w:rsidP="0066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B1A03" w14:textId="77777777" w:rsidR="00424AF7" w:rsidRDefault="00424A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5DA3E" w14:textId="77777777" w:rsidR="00424AF7" w:rsidRDefault="00424AF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270A3" w14:textId="77777777" w:rsidR="00424AF7" w:rsidRDefault="00424A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32F2A" w14:textId="77777777" w:rsidR="007F1901" w:rsidRDefault="007F1901" w:rsidP="00664615">
      <w:pPr>
        <w:spacing w:after="0" w:line="240" w:lineRule="auto"/>
      </w:pPr>
      <w:r>
        <w:separator/>
      </w:r>
    </w:p>
  </w:footnote>
  <w:footnote w:type="continuationSeparator" w:id="0">
    <w:p w14:paraId="34A4907A" w14:textId="77777777" w:rsidR="007F1901" w:rsidRDefault="007F1901" w:rsidP="00664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2554D" w14:textId="77777777" w:rsidR="00424AF7" w:rsidRDefault="00424A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7904F" w14:textId="208211B0" w:rsidR="00424AF7" w:rsidRDefault="00424AF7">
    <w:pPr>
      <w:pStyle w:val="stBilgi"/>
    </w:pPr>
  </w:p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86"/>
      <w:gridCol w:w="1939"/>
      <w:gridCol w:w="1939"/>
      <w:gridCol w:w="1942"/>
      <w:gridCol w:w="1556"/>
    </w:tblGrid>
    <w:tr w:rsidR="00424AF7" w:rsidRPr="00D02BC5" w14:paraId="5E2CFD6F" w14:textId="77777777" w:rsidTr="00ED275D">
      <w:trPr>
        <w:trHeight w:val="699"/>
      </w:trPr>
      <w:tc>
        <w:tcPr>
          <w:tcW w:w="907" w:type="pct"/>
          <w:vAlign w:val="center"/>
        </w:tcPr>
        <w:p w14:paraId="6FF817FD" w14:textId="77777777" w:rsidR="00424AF7" w:rsidRPr="00250D08" w:rsidRDefault="00424AF7" w:rsidP="00424AF7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bookmarkStart w:id="2" w:name="_GoBack" w:colFirst="0" w:colLast="4"/>
          <w:r w:rsidRPr="00250D08">
            <w:rPr>
              <w:rFonts w:cstheme="minorHAnsi"/>
              <w:noProof/>
              <w:sz w:val="18"/>
              <w:szCs w:val="18"/>
              <w:lang w:val="tr-TR" w:eastAsia="tr-TR"/>
            </w:rPr>
            <w:drawing>
              <wp:inline distT="0" distB="0" distL="0" distR="0" wp14:anchorId="1652C002" wp14:editId="7F9CCF69">
                <wp:extent cx="933450" cy="933450"/>
                <wp:effectExtent l="0" t="0" r="0" b="0"/>
                <wp:docPr id="8" name="Resim 8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9" w:type="pct"/>
          <w:gridSpan w:val="3"/>
        </w:tcPr>
        <w:p w14:paraId="0A6106D4" w14:textId="77777777" w:rsidR="00250D08" w:rsidRPr="00250D08" w:rsidRDefault="00250D08" w:rsidP="00250D08">
          <w:pPr>
            <w:spacing w:after="23" w:line="256" w:lineRule="auto"/>
            <w:ind w:right="8"/>
            <w:jc w:val="center"/>
            <w:rPr>
              <w:rFonts w:cstheme="minorHAnsi"/>
              <w:sz w:val="18"/>
              <w:szCs w:val="18"/>
            </w:rPr>
          </w:pPr>
          <w:r w:rsidRPr="00250D08">
            <w:rPr>
              <w:rFonts w:cstheme="minorHAnsi"/>
              <w:b/>
              <w:sz w:val="18"/>
              <w:szCs w:val="18"/>
            </w:rPr>
            <w:t>T.C.</w:t>
          </w:r>
        </w:p>
        <w:p w14:paraId="474FB1A8" w14:textId="77777777" w:rsidR="00250D08" w:rsidRPr="00250D08" w:rsidRDefault="00250D08" w:rsidP="00250D08">
          <w:pPr>
            <w:spacing w:after="17" w:line="256" w:lineRule="auto"/>
            <w:ind w:right="8"/>
            <w:jc w:val="center"/>
            <w:rPr>
              <w:rFonts w:cstheme="minorHAnsi"/>
              <w:sz w:val="18"/>
              <w:szCs w:val="18"/>
            </w:rPr>
          </w:pPr>
          <w:r w:rsidRPr="00250D08">
            <w:rPr>
              <w:rFonts w:cstheme="minorHAnsi"/>
              <w:b/>
              <w:sz w:val="18"/>
              <w:szCs w:val="18"/>
            </w:rPr>
            <w:t>AKSARAY ÜNİVERSİTESİ</w:t>
          </w:r>
        </w:p>
        <w:p w14:paraId="575F4E2D" w14:textId="77777777" w:rsidR="00250D08" w:rsidRPr="00250D08" w:rsidRDefault="00250D08" w:rsidP="00250D08">
          <w:pPr>
            <w:spacing w:line="256" w:lineRule="auto"/>
            <w:ind w:right="6"/>
            <w:jc w:val="center"/>
            <w:rPr>
              <w:rFonts w:cstheme="minorHAnsi"/>
              <w:b/>
              <w:sz w:val="18"/>
              <w:szCs w:val="18"/>
            </w:rPr>
          </w:pPr>
          <w:proofErr w:type="spellStart"/>
          <w:r w:rsidRPr="00250D08">
            <w:rPr>
              <w:rFonts w:cstheme="minorHAnsi"/>
              <w:b/>
              <w:sz w:val="18"/>
              <w:szCs w:val="18"/>
            </w:rPr>
            <w:t>Diş</w:t>
          </w:r>
          <w:proofErr w:type="spellEnd"/>
          <w:r w:rsidRPr="00250D0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250D08">
            <w:rPr>
              <w:rFonts w:cstheme="minorHAnsi"/>
              <w:b/>
              <w:sz w:val="18"/>
              <w:szCs w:val="18"/>
            </w:rPr>
            <w:t>Hekimliği</w:t>
          </w:r>
          <w:proofErr w:type="spellEnd"/>
          <w:r w:rsidRPr="00250D0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250D08">
            <w:rPr>
              <w:rFonts w:cstheme="minorHAnsi"/>
              <w:b/>
              <w:sz w:val="18"/>
              <w:szCs w:val="18"/>
            </w:rPr>
            <w:t>Fakültesi</w:t>
          </w:r>
          <w:proofErr w:type="spellEnd"/>
        </w:p>
        <w:p w14:paraId="7E46ED82" w14:textId="77777777" w:rsidR="00250D08" w:rsidRPr="00250D08" w:rsidRDefault="00250D08" w:rsidP="00250D08">
          <w:pPr>
            <w:jc w:val="center"/>
            <w:rPr>
              <w:rFonts w:cstheme="minorHAnsi"/>
              <w:b/>
              <w:sz w:val="18"/>
              <w:szCs w:val="18"/>
            </w:rPr>
          </w:pPr>
          <w:proofErr w:type="spellStart"/>
          <w:r w:rsidRPr="00250D08">
            <w:rPr>
              <w:rFonts w:cstheme="minorHAnsi"/>
              <w:b/>
              <w:sz w:val="18"/>
              <w:szCs w:val="18"/>
            </w:rPr>
            <w:t>Ağız</w:t>
          </w:r>
          <w:proofErr w:type="spellEnd"/>
          <w:r w:rsidRPr="00250D08">
            <w:rPr>
              <w:rFonts w:cstheme="minorHAnsi"/>
              <w:b/>
              <w:sz w:val="18"/>
              <w:szCs w:val="18"/>
            </w:rPr>
            <w:t xml:space="preserve">, </w:t>
          </w:r>
          <w:proofErr w:type="spellStart"/>
          <w:r w:rsidRPr="00250D08">
            <w:rPr>
              <w:rFonts w:cstheme="minorHAnsi"/>
              <w:b/>
              <w:sz w:val="18"/>
              <w:szCs w:val="18"/>
            </w:rPr>
            <w:t>Diş</w:t>
          </w:r>
          <w:proofErr w:type="spellEnd"/>
          <w:r w:rsidRPr="00250D0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250D08">
            <w:rPr>
              <w:rFonts w:cstheme="minorHAnsi"/>
              <w:b/>
              <w:sz w:val="18"/>
              <w:szCs w:val="18"/>
            </w:rPr>
            <w:t>Sağlığı</w:t>
          </w:r>
          <w:proofErr w:type="spellEnd"/>
          <w:r w:rsidRPr="00250D0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250D08">
            <w:rPr>
              <w:rFonts w:cstheme="minorHAnsi"/>
              <w:b/>
              <w:sz w:val="18"/>
              <w:szCs w:val="18"/>
            </w:rPr>
            <w:t>Uygulama</w:t>
          </w:r>
          <w:proofErr w:type="spellEnd"/>
          <w:r w:rsidRPr="00250D0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250D08">
            <w:rPr>
              <w:rFonts w:cstheme="minorHAnsi"/>
              <w:b/>
              <w:sz w:val="18"/>
              <w:szCs w:val="18"/>
            </w:rPr>
            <w:t>ve</w:t>
          </w:r>
          <w:proofErr w:type="spellEnd"/>
          <w:r w:rsidRPr="00250D0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250D08">
            <w:rPr>
              <w:rFonts w:cstheme="minorHAnsi"/>
              <w:b/>
              <w:sz w:val="18"/>
              <w:szCs w:val="18"/>
            </w:rPr>
            <w:t>Araştırma</w:t>
          </w:r>
          <w:proofErr w:type="spellEnd"/>
          <w:r w:rsidRPr="00250D08">
            <w:rPr>
              <w:rFonts w:cstheme="minorHAnsi"/>
              <w:b/>
              <w:sz w:val="18"/>
              <w:szCs w:val="18"/>
            </w:rPr>
            <w:t xml:space="preserve"> </w:t>
          </w:r>
          <w:proofErr w:type="spellStart"/>
          <w:r w:rsidRPr="00250D08">
            <w:rPr>
              <w:rFonts w:cstheme="minorHAnsi"/>
              <w:b/>
              <w:sz w:val="18"/>
              <w:szCs w:val="18"/>
            </w:rPr>
            <w:t>Merkezi</w:t>
          </w:r>
          <w:proofErr w:type="spellEnd"/>
        </w:p>
        <w:p w14:paraId="213201C0" w14:textId="6811EE83" w:rsidR="00424AF7" w:rsidRPr="00250D08" w:rsidRDefault="00424AF7" w:rsidP="00424AF7">
          <w:pPr>
            <w:spacing w:after="0" w:line="240" w:lineRule="auto"/>
            <w:contextualSpacing/>
            <w:jc w:val="center"/>
            <w:rPr>
              <w:rFonts w:cstheme="minorHAnsi"/>
              <w:sz w:val="18"/>
              <w:szCs w:val="18"/>
            </w:rPr>
          </w:pPr>
          <w:proofErr w:type="spellStart"/>
          <w:r w:rsidRPr="00250D08">
            <w:rPr>
              <w:rFonts w:cstheme="minorHAnsi"/>
              <w:b/>
              <w:bCs/>
              <w:sz w:val="18"/>
              <w:szCs w:val="18"/>
            </w:rPr>
            <w:t>Tesis</w:t>
          </w:r>
          <w:proofErr w:type="spellEnd"/>
          <w:r w:rsidRPr="00250D08">
            <w:rPr>
              <w:rFonts w:cstheme="minorHAnsi"/>
              <w:b/>
              <w:bCs/>
              <w:sz w:val="18"/>
              <w:szCs w:val="18"/>
            </w:rPr>
            <w:t xml:space="preserve"> </w:t>
          </w:r>
          <w:proofErr w:type="spellStart"/>
          <w:r w:rsidRPr="00250D08">
            <w:rPr>
              <w:rFonts w:cstheme="minorHAnsi"/>
              <w:b/>
              <w:bCs/>
              <w:sz w:val="18"/>
              <w:szCs w:val="18"/>
            </w:rPr>
            <w:t>Güvenliği</w:t>
          </w:r>
          <w:proofErr w:type="spellEnd"/>
          <w:r w:rsidRPr="00250D08">
            <w:rPr>
              <w:rFonts w:cstheme="minorHAnsi"/>
              <w:b/>
              <w:bCs/>
              <w:sz w:val="18"/>
              <w:szCs w:val="18"/>
            </w:rPr>
            <w:t xml:space="preserve"> </w:t>
          </w:r>
          <w:proofErr w:type="spellStart"/>
          <w:r w:rsidRPr="00250D08">
            <w:rPr>
              <w:rFonts w:cstheme="minorHAnsi"/>
              <w:b/>
              <w:bCs/>
              <w:sz w:val="18"/>
              <w:szCs w:val="18"/>
            </w:rPr>
            <w:t>Komitesi</w:t>
          </w:r>
          <w:proofErr w:type="spellEnd"/>
          <w:r w:rsidRPr="00250D08">
            <w:rPr>
              <w:rFonts w:cstheme="minorHAnsi"/>
              <w:b/>
              <w:bCs/>
              <w:sz w:val="18"/>
              <w:szCs w:val="18"/>
            </w:rPr>
            <w:t xml:space="preserve"> </w:t>
          </w:r>
          <w:proofErr w:type="spellStart"/>
          <w:r w:rsidRPr="00250D08">
            <w:rPr>
              <w:rFonts w:cstheme="minorHAnsi"/>
              <w:b/>
              <w:bCs/>
              <w:sz w:val="18"/>
              <w:szCs w:val="18"/>
            </w:rPr>
            <w:t>Görev</w:t>
          </w:r>
          <w:proofErr w:type="spellEnd"/>
          <w:r w:rsidRPr="00250D08">
            <w:rPr>
              <w:rFonts w:cstheme="minorHAnsi"/>
              <w:b/>
              <w:bCs/>
              <w:sz w:val="18"/>
              <w:szCs w:val="18"/>
            </w:rPr>
            <w:t xml:space="preserve"> </w:t>
          </w:r>
          <w:proofErr w:type="spellStart"/>
          <w:r w:rsidRPr="00250D08">
            <w:rPr>
              <w:rFonts w:cstheme="minorHAnsi"/>
              <w:b/>
              <w:bCs/>
              <w:sz w:val="18"/>
              <w:szCs w:val="18"/>
            </w:rPr>
            <w:t>Tanımı</w:t>
          </w:r>
          <w:proofErr w:type="spellEnd"/>
          <w:r w:rsidRPr="00250D08">
            <w:rPr>
              <w:rFonts w:cstheme="minorHAnsi"/>
              <w:b/>
              <w:bCs/>
              <w:sz w:val="18"/>
              <w:szCs w:val="18"/>
            </w:rPr>
            <w:t xml:space="preserve"> </w:t>
          </w:r>
          <w:proofErr w:type="spellStart"/>
          <w:r w:rsidRPr="00250D08">
            <w:rPr>
              <w:rFonts w:cstheme="minorHAnsi"/>
              <w:b/>
              <w:bCs/>
              <w:sz w:val="18"/>
              <w:szCs w:val="18"/>
            </w:rPr>
            <w:t>ve</w:t>
          </w:r>
          <w:proofErr w:type="spellEnd"/>
          <w:r w:rsidRPr="00250D08">
            <w:rPr>
              <w:rFonts w:cstheme="minorHAnsi"/>
              <w:b/>
              <w:bCs/>
              <w:sz w:val="18"/>
              <w:szCs w:val="18"/>
            </w:rPr>
            <w:t xml:space="preserve"> </w:t>
          </w:r>
          <w:proofErr w:type="spellStart"/>
          <w:r w:rsidRPr="00250D08">
            <w:rPr>
              <w:rFonts w:cstheme="minorHAnsi"/>
              <w:b/>
              <w:bCs/>
              <w:sz w:val="18"/>
              <w:szCs w:val="18"/>
            </w:rPr>
            <w:t>Çalışma</w:t>
          </w:r>
          <w:proofErr w:type="spellEnd"/>
          <w:r w:rsidRPr="00250D08">
            <w:rPr>
              <w:rFonts w:cstheme="minorHAnsi"/>
              <w:b/>
              <w:bCs/>
              <w:sz w:val="18"/>
              <w:szCs w:val="18"/>
            </w:rPr>
            <w:t xml:space="preserve"> </w:t>
          </w:r>
          <w:proofErr w:type="spellStart"/>
          <w:r w:rsidRPr="00250D08">
            <w:rPr>
              <w:rFonts w:cstheme="minorHAnsi"/>
              <w:b/>
              <w:bCs/>
              <w:sz w:val="18"/>
              <w:szCs w:val="18"/>
            </w:rPr>
            <w:t>Talimatı</w:t>
          </w:r>
          <w:proofErr w:type="spellEnd"/>
        </w:p>
      </w:tc>
      <w:tc>
        <w:tcPr>
          <w:tcW w:w="864" w:type="pct"/>
          <w:vAlign w:val="center"/>
        </w:tcPr>
        <w:p w14:paraId="1679EAAF" w14:textId="77777777" w:rsidR="00424AF7" w:rsidRPr="00250D08" w:rsidRDefault="00424AF7" w:rsidP="00424AF7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250D08">
            <w:rPr>
              <w:rFonts w:cstheme="minorHAnsi"/>
              <w:noProof/>
              <w:sz w:val="18"/>
              <w:szCs w:val="18"/>
              <w:lang w:val="tr-TR" w:eastAsia="tr-TR"/>
            </w:rPr>
            <w:drawing>
              <wp:inline distT="0" distB="0" distL="0" distR="0" wp14:anchorId="3DCDE24F" wp14:editId="1E6FD195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4AF7" w:rsidRPr="00D02BC5" w14:paraId="410E5E60" w14:textId="77777777" w:rsidTr="00ED275D">
      <w:tc>
        <w:tcPr>
          <w:tcW w:w="907" w:type="pct"/>
          <w:vAlign w:val="center"/>
        </w:tcPr>
        <w:p w14:paraId="7F037E8F" w14:textId="77777777" w:rsidR="00424AF7" w:rsidRPr="00250D08" w:rsidRDefault="00424AF7" w:rsidP="00424AF7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250D08">
            <w:rPr>
              <w:rFonts w:cstheme="minorHAnsi"/>
              <w:sz w:val="18"/>
              <w:szCs w:val="18"/>
            </w:rPr>
            <w:t>DOKUMAN KODU</w:t>
          </w:r>
        </w:p>
      </w:tc>
      <w:tc>
        <w:tcPr>
          <w:tcW w:w="1076" w:type="pct"/>
          <w:vAlign w:val="center"/>
        </w:tcPr>
        <w:p w14:paraId="441B4217" w14:textId="77777777" w:rsidR="00424AF7" w:rsidRPr="00250D08" w:rsidRDefault="00424AF7" w:rsidP="00424AF7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250D08">
            <w:rPr>
              <w:rFonts w:cstheme="minorHAnsi"/>
              <w:sz w:val="18"/>
              <w:szCs w:val="18"/>
            </w:rPr>
            <w:t>YAYIN TARİHİ</w:t>
          </w:r>
        </w:p>
      </w:tc>
      <w:tc>
        <w:tcPr>
          <w:tcW w:w="1076" w:type="pct"/>
          <w:vAlign w:val="center"/>
        </w:tcPr>
        <w:p w14:paraId="64C335DC" w14:textId="77777777" w:rsidR="00424AF7" w:rsidRPr="00250D08" w:rsidRDefault="00424AF7" w:rsidP="00424AF7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250D08">
            <w:rPr>
              <w:rFonts w:cstheme="minorHAnsi"/>
              <w:sz w:val="18"/>
              <w:szCs w:val="18"/>
            </w:rPr>
            <w:t>REVİZYON NO</w:t>
          </w:r>
        </w:p>
      </w:tc>
      <w:tc>
        <w:tcPr>
          <w:tcW w:w="1077" w:type="pct"/>
          <w:vAlign w:val="center"/>
        </w:tcPr>
        <w:p w14:paraId="2FF61A08" w14:textId="77777777" w:rsidR="00424AF7" w:rsidRPr="00250D08" w:rsidRDefault="00424AF7" w:rsidP="00424AF7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250D08">
            <w:rPr>
              <w:rFonts w:cstheme="minorHAnsi"/>
              <w:sz w:val="18"/>
              <w:szCs w:val="18"/>
            </w:rPr>
            <w:t>REVİZYON TARİHİ</w:t>
          </w:r>
        </w:p>
      </w:tc>
      <w:tc>
        <w:tcPr>
          <w:tcW w:w="864" w:type="pct"/>
          <w:vAlign w:val="center"/>
        </w:tcPr>
        <w:p w14:paraId="0F5167F8" w14:textId="77777777" w:rsidR="00424AF7" w:rsidRPr="00250D08" w:rsidRDefault="00424AF7" w:rsidP="00424AF7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250D08">
            <w:rPr>
              <w:rFonts w:cstheme="minorHAnsi"/>
              <w:sz w:val="18"/>
              <w:szCs w:val="18"/>
            </w:rPr>
            <w:t>SAYFA NO</w:t>
          </w:r>
        </w:p>
      </w:tc>
    </w:tr>
    <w:tr w:rsidR="00424AF7" w:rsidRPr="00D02BC5" w14:paraId="159F2B74" w14:textId="77777777" w:rsidTr="00ED275D">
      <w:tc>
        <w:tcPr>
          <w:tcW w:w="907" w:type="pct"/>
          <w:vAlign w:val="center"/>
        </w:tcPr>
        <w:p w14:paraId="5F475513" w14:textId="097FFC40" w:rsidR="00424AF7" w:rsidRPr="00250D08" w:rsidRDefault="00250D08" w:rsidP="00424AF7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250D08">
            <w:rPr>
              <w:rFonts w:cstheme="minorHAnsi"/>
              <w:sz w:val="18"/>
              <w:szCs w:val="18"/>
            </w:rPr>
            <w:t>KU.GT.38</w:t>
          </w:r>
        </w:p>
      </w:tc>
      <w:tc>
        <w:tcPr>
          <w:tcW w:w="1076" w:type="pct"/>
          <w:vAlign w:val="center"/>
        </w:tcPr>
        <w:p w14:paraId="4E97AFB0" w14:textId="77777777" w:rsidR="00424AF7" w:rsidRPr="00250D08" w:rsidRDefault="00424AF7" w:rsidP="00424AF7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250D08">
            <w:rPr>
              <w:rFonts w:cstheme="minorHAnsi"/>
              <w:sz w:val="18"/>
              <w:szCs w:val="18"/>
            </w:rPr>
            <w:t>15.01.2025</w:t>
          </w:r>
        </w:p>
      </w:tc>
      <w:tc>
        <w:tcPr>
          <w:tcW w:w="1076" w:type="pct"/>
          <w:vAlign w:val="center"/>
        </w:tcPr>
        <w:p w14:paraId="2C3BE175" w14:textId="77777777" w:rsidR="00424AF7" w:rsidRPr="00250D08" w:rsidRDefault="00424AF7" w:rsidP="00424AF7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250D08">
            <w:rPr>
              <w:rFonts w:cstheme="minorHAnsi"/>
              <w:sz w:val="18"/>
              <w:szCs w:val="18"/>
            </w:rPr>
            <w:t>-</w:t>
          </w:r>
        </w:p>
      </w:tc>
      <w:tc>
        <w:tcPr>
          <w:tcW w:w="1077" w:type="pct"/>
          <w:vAlign w:val="center"/>
        </w:tcPr>
        <w:p w14:paraId="10451C46" w14:textId="77777777" w:rsidR="00424AF7" w:rsidRPr="00250D08" w:rsidRDefault="00424AF7" w:rsidP="00424AF7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250D08">
            <w:rPr>
              <w:rFonts w:cstheme="minorHAnsi"/>
              <w:sz w:val="18"/>
              <w:szCs w:val="18"/>
            </w:rPr>
            <w:t>-</w:t>
          </w:r>
        </w:p>
      </w:tc>
      <w:tc>
        <w:tcPr>
          <w:tcW w:w="864" w:type="pct"/>
        </w:tcPr>
        <w:p w14:paraId="465A69F1" w14:textId="4B1A8AB9" w:rsidR="00424AF7" w:rsidRPr="00250D08" w:rsidRDefault="00424AF7" w:rsidP="00424AF7">
          <w:pPr>
            <w:spacing w:after="0" w:line="240" w:lineRule="auto"/>
            <w:jc w:val="center"/>
            <w:rPr>
              <w:rFonts w:cstheme="minorHAnsi"/>
              <w:sz w:val="18"/>
              <w:szCs w:val="18"/>
            </w:rPr>
          </w:pPr>
          <w:r w:rsidRPr="00250D08">
            <w:rPr>
              <w:rFonts w:cstheme="minorHAnsi"/>
              <w:sz w:val="18"/>
              <w:szCs w:val="18"/>
            </w:rPr>
            <w:fldChar w:fldCharType="begin"/>
          </w:r>
          <w:r w:rsidRPr="00250D08">
            <w:rPr>
              <w:rFonts w:cstheme="minorHAnsi"/>
              <w:sz w:val="18"/>
              <w:szCs w:val="18"/>
            </w:rPr>
            <w:instrText xml:space="preserve"> PAGE   \* MERGEFORMAT </w:instrText>
          </w:r>
          <w:r w:rsidRPr="00250D08">
            <w:rPr>
              <w:rFonts w:cstheme="minorHAnsi"/>
              <w:sz w:val="18"/>
              <w:szCs w:val="18"/>
            </w:rPr>
            <w:fldChar w:fldCharType="separate"/>
          </w:r>
          <w:r w:rsidR="00250D08">
            <w:rPr>
              <w:rFonts w:cstheme="minorHAnsi"/>
              <w:noProof/>
              <w:sz w:val="18"/>
              <w:szCs w:val="18"/>
            </w:rPr>
            <w:t>1</w:t>
          </w:r>
          <w:r w:rsidRPr="00250D08">
            <w:rPr>
              <w:rFonts w:cstheme="minorHAnsi"/>
              <w:sz w:val="18"/>
              <w:szCs w:val="18"/>
            </w:rPr>
            <w:fldChar w:fldCharType="end"/>
          </w:r>
          <w:r w:rsidRPr="00250D08">
            <w:rPr>
              <w:rFonts w:cstheme="minorHAnsi"/>
              <w:sz w:val="18"/>
              <w:szCs w:val="18"/>
            </w:rPr>
            <w:t>/</w:t>
          </w:r>
          <w:r w:rsidRPr="00250D08">
            <w:rPr>
              <w:rFonts w:cstheme="minorHAnsi"/>
              <w:sz w:val="18"/>
              <w:szCs w:val="18"/>
            </w:rPr>
            <w:fldChar w:fldCharType="begin"/>
          </w:r>
          <w:r w:rsidRPr="00250D08">
            <w:rPr>
              <w:rFonts w:cstheme="minorHAnsi"/>
              <w:sz w:val="18"/>
              <w:szCs w:val="18"/>
            </w:rPr>
            <w:instrText xml:space="preserve"> NUMPAGES  \# "0" \* Arabic  \* MERGEFORMAT </w:instrText>
          </w:r>
          <w:r w:rsidRPr="00250D08">
            <w:rPr>
              <w:rFonts w:cstheme="minorHAnsi"/>
              <w:sz w:val="18"/>
              <w:szCs w:val="18"/>
            </w:rPr>
            <w:fldChar w:fldCharType="separate"/>
          </w:r>
          <w:r w:rsidR="00250D08">
            <w:rPr>
              <w:rFonts w:cstheme="minorHAnsi"/>
              <w:noProof/>
              <w:sz w:val="18"/>
              <w:szCs w:val="18"/>
            </w:rPr>
            <w:t>5</w:t>
          </w:r>
          <w:r w:rsidRPr="00250D08">
            <w:rPr>
              <w:rFonts w:cstheme="minorHAnsi"/>
              <w:sz w:val="18"/>
              <w:szCs w:val="18"/>
            </w:rPr>
            <w:fldChar w:fldCharType="end"/>
          </w:r>
        </w:p>
      </w:tc>
    </w:tr>
    <w:bookmarkEnd w:id="2"/>
  </w:tbl>
  <w:p w14:paraId="5BE5F9FC" w14:textId="5CED8E89" w:rsidR="00424AF7" w:rsidRDefault="00424AF7">
    <w:pPr>
      <w:pStyle w:val="stBilgi"/>
    </w:pPr>
  </w:p>
  <w:p w14:paraId="6B7062DF" w14:textId="77777777" w:rsidR="0049020E" w:rsidRDefault="0049020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9029E" w14:textId="77777777" w:rsidR="00424AF7" w:rsidRDefault="00424A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336E"/>
    <w:multiLevelType w:val="hybridMultilevel"/>
    <w:tmpl w:val="C364758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96"/>
    <w:rsid w:val="0005445A"/>
    <w:rsid w:val="00162CA0"/>
    <w:rsid w:val="00174021"/>
    <w:rsid w:val="00250D08"/>
    <w:rsid w:val="002C54A1"/>
    <w:rsid w:val="0034207B"/>
    <w:rsid w:val="003F07B7"/>
    <w:rsid w:val="00424AF7"/>
    <w:rsid w:val="004517DD"/>
    <w:rsid w:val="0045429B"/>
    <w:rsid w:val="004800F4"/>
    <w:rsid w:val="00484901"/>
    <w:rsid w:val="0049020E"/>
    <w:rsid w:val="004A236A"/>
    <w:rsid w:val="005A03C4"/>
    <w:rsid w:val="005D5AB6"/>
    <w:rsid w:val="00664615"/>
    <w:rsid w:val="006859EE"/>
    <w:rsid w:val="006D6058"/>
    <w:rsid w:val="007B22FD"/>
    <w:rsid w:val="007F1901"/>
    <w:rsid w:val="007F3592"/>
    <w:rsid w:val="007F621D"/>
    <w:rsid w:val="00804172"/>
    <w:rsid w:val="00865C01"/>
    <w:rsid w:val="008C1936"/>
    <w:rsid w:val="008C6D96"/>
    <w:rsid w:val="009147A1"/>
    <w:rsid w:val="009B2A74"/>
    <w:rsid w:val="00A17E02"/>
    <w:rsid w:val="00BE0B73"/>
    <w:rsid w:val="00C132D4"/>
    <w:rsid w:val="00C17349"/>
    <w:rsid w:val="00CA43EA"/>
    <w:rsid w:val="00D83670"/>
    <w:rsid w:val="00DD06A3"/>
    <w:rsid w:val="00E2089F"/>
    <w:rsid w:val="00E331E0"/>
    <w:rsid w:val="00E82956"/>
    <w:rsid w:val="00E85B27"/>
    <w:rsid w:val="00EC4421"/>
    <w:rsid w:val="00EC6A49"/>
    <w:rsid w:val="00F30E76"/>
    <w:rsid w:val="00FC573A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68529"/>
  <w15:chartTrackingRefBased/>
  <w15:docId w15:val="{BA406B55-D172-4989-8539-AD1200C7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D96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47A1"/>
    <w:pPr>
      <w:ind w:left="720"/>
      <w:contextualSpacing/>
    </w:pPr>
  </w:style>
  <w:style w:type="table" w:styleId="TabloKlavuzu">
    <w:name w:val="Table Grid"/>
    <w:basedOn w:val="NormalTablo"/>
    <w:uiPriority w:val="39"/>
    <w:rsid w:val="007F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6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461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64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64615"/>
    <w:rPr>
      <w:lang w:val="en-US"/>
    </w:rPr>
  </w:style>
  <w:style w:type="table" w:customStyle="1" w:styleId="TabloKlavuzu1">
    <w:name w:val="Tablo Kılavuzu1"/>
    <w:basedOn w:val="NormalTablo"/>
    <w:uiPriority w:val="59"/>
    <w:rsid w:val="00DD0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FE3C8-921D-4266-9C04-D9DACF5C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HADİ CANTEMUR</dc:creator>
  <cp:keywords/>
  <dc:description/>
  <cp:lastModifiedBy>pc</cp:lastModifiedBy>
  <cp:revision>37</cp:revision>
  <cp:lastPrinted>2022-01-28T12:41:00Z</cp:lastPrinted>
  <dcterms:created xsi:type="dcterms:W3CDTF">2022-01-28T12:42:00Z</dcterms:created>
  <dcterms:modified xsi:type="dcterms:W3CDTF">2025-01-22T07:11:00Z</dcterms:modified>
</cp:coreProperties>
</file>