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2A6F3" w14:textId="77777777" w:rsidR="003B56F8" w:rsidRPr="00357A2D" w:rsidRDefault="003B56F8" w:rsidP="003B56F8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D9B7951" w14:textId="77777777" w:rsidR="003B56F8" w:rsidRPr="00357A2D" w:rsidRDefault="003B56F8" w:rsidP="003B56F8">
      <w:pPr>
        <w:spacing w:after="200" w:line="276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357A2D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KOMİTE:</w:t>
      </w:r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357A2D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RADYASYON GÜVENLİĞİ KOMİTESİ</w:t>
      </w:r>
    </w:p>
    <w:p w14:paraId="6089E560" w14:textId="5E78A3CB" w:rsidR="003B56F8" w:rsidRPr="00357A2D" w:rsidRDefault="00357A2D" w:rsidP="003B56F8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357A2D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Görev</w:t>
      </w:r>
      <w:proofErr w:type="spellEnd"/>
      <w:r w:rsidRPr="00357A2D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Amacı</w:t>
      </w:r>
      <w:proofErr w:type="spellEnd"/>
      <w:r w:rsidR="003B56F8" w:rsidRPr="00357A2D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Merkezimizde</w:t>
      </w:r>
      <w:proofErr w:type="spellEnd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hasta </w:t>
      </w:r>
      <w:proofErr w:type="spellStart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çalışanların</w:t>
      </w:r>
      <w:proofErr w:type="spellEnd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sağlık</w:t>
      </w:r>
      <w:proofErr w:type="spellEnd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hizmetinden</w:t>
      </w:r>
      <w:proofErr w:type="spellEnd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kaynaklanan</w:t>
      </w:r>
      <w:proofErr w:type="spellEnd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radyasyon</w:t>
      </w:r>
      <w:proofErr w:type="spellEnd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maruziyetlerini</w:t>
      </w:r>
      <w:proofErr w:type="spellEnd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azaltmaya</w:t>
      </w:r>
      <w:proofErr w:type="spellEnd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yönelik</w:t>
      </w:r>
      <w:proofErr w:type="spellEnd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önlemlerin</w:t>
      </w:r>
      <w:proofErr w:type="spellEnd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alınmasını</w:t>
      </w:r>
      <w:proofErr w:type="spellEnd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sağlamaktır</w:t>
      </w:r>
      <w:proofErr w:type="spellEnd"/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3B56F8"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cr/>
      </w:r>
    </w:p>
    <w:p w14:paraId="7F90C221" w14:textId="77777777" w:rsidR="003B56F8" w:rsidRPr="00357A2D" w:rsidRDefault="003B56F8" w:rsidP="003B56F8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357A2D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Radyasyon</w:t>
      </w:r>
      <w:proofErr w:type="spellEnd"/>
      <w:r w:rsidRPr="00357A2D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Güvenliğinden</w:t>
      </w:r>
      <w:proofErr w:type="spellEnd"/>
      <w:r w:rsidRPr="00357A2D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Sorumlu</w:t>
      </w:r>
      <w:proofErr w:type="spellEnd"/>
      <w:r w:rsidRPr="00357A2D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Komite</w:t>
      </w:r>
      <w:proofErr w:type="spellEnd"/>
      <w:r w:rsidRPr="00357A2D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Görev</w:t>
      </w:r>
      <w:proofErr w:type="spellEnd"/>
      <w:r w:rsidRPr="00357A2D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Alanı:</w:t>
      </w:r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6F7464D8" w14:textId="77777777" w:rsidR="003B56F8" w:rsidRPr="00357A2D" w:rsidRDefault="003B56F8" w:rsidP="003B56F8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sym w:font="Symbol" w:char="F0B7"/>
      </w:r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Hasta, hasta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yakını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çalışanların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radyasyonun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zararlı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etkilerinden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korumasına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yönelik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gerekli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tedbirlerin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alınmasını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sağlamak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5F4DB238" w14:textId="77777777" w:rsidR="003B56F8" w:rsidRPr="00357A2D" w:rsidRDefault="003B56F8" w:rsidP="003B56F8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sym w:font="Symbol" w:char="F0B7"/>
      </w:r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Alınan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tedbirlerin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uygulanma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durumunu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izlemek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42BB0302" w14:textId="77777777" w:rsidR="003B56F8" w:rsidRPr="00357A2D" w:rsidRDefault="003B56F8" w:rsidP="003B56F8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sym w:font="Symbol" w:char="F0B7"/>
      </w:r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İyonlaştırıcı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radyasyon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kaynaklarıyla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yapılan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çalışmaların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tek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bir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birimde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yürütüldüğü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durumlarda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çalışanların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hastaların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toplumun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radyasyondan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korunması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radyoaktif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kaynakların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güvenliğinin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sağlanması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radyasyon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güvenliği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sorumlusu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lisans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sahibinin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sorumluğundadır</w:t>
      </w:r>
      <w:proofErr w:type="spellEnd"/>
      <w:r w:rsidRPr="00357A2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1B6F3673" w14:textId="77777777" w:rsidR="003B56F8" w:rsidRPr="00357A2D" w:rsidRDefault="003B56F8" w:rsidP="003B56F8">
      <w:pPr>
        <w:spacing w:after="20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357A2D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RADYASYON GÜVENLİĞİ EKİP ÜYELERİ GÖREV YETKİ VE SORUMLULUKLARI</w:t>
      </w:r>
    </w:p>
    <w:tbl>
      <w:tblPr>
        <w:tblStyle w:val="TabloKlavuzu2"/>
        <w:tblW w:w="10774" w:type="dxa"/>
        <w:tblInd w:w="-714" w:type="dxa"/>
        <w:tblLook w:val="04A0" w:firstRow="1" w:lastRow="0" w:firstColumn="1" w:lastColumn="0" w:noHBand="0" w:noVBand="1"/>
      </w:tblPr>
      <w:tblGrid>
        <w:gridCol w:w="1700"/>
        <w:gridCol w:w="2283"/>
        <w:gridCol w:w="6791"/>
      </w:tblGrid>
      <w:tr w:rsidR="003B56F8" w:rsidRPr="00357A2D" w14:paraId="64DAFD05" w14:textId="77777777" w:rsidTr="006F0510">
        <w:tc>
          <w:tcPr>
            <w:tcW w:w="1700" w:type="dxa"/>
          </w:tcPr>
          <w:p w14:paraId="1488A1A3" w14:textId="0F432230" w:rsidR="003B56F8" w:rsidRPr="00357A2D" w:rsidRDefault="003B56F8" w:rsidP="003B56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Komite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aşkanı</w:t>
            </w:r>
            <w:proofErr w:type="spellEnd"/>
          </w:p>
        </w:tc>
        <w:tc>
          <w:tcPr>
            <w:tcW w:w="2283" w:type="dxa"/>
          </w:tcPr>
          <w:p w14:paraId="58ADA51B" w14:textId="77777777" w:rsidR="003B56F8" w:rsidRPr="00357A2D" w:rsidRDefault="003B56F8" w:rsidP="003B56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Üst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yönetici</w:t>
            </w:r>
            <w:proofErr w:type="spellEnd"/>
          </w:p>
        </w:tc>
        <w:tc>
          <w:tcPr>
            <w:tcW w:w="6791" w:type="dxa"/>
          </w:tcPr>
          <w:p w14:paraId="18A3F42C" w14:textId="77777777" w:rsidR="003B56F8" w:rsidRPr="00357A2D" w:rsidRDefault="003B56F8" w:rsidP="003B56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Komitenin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toplanması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kararların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uygulanmasının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sağlanması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gerekli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organizasyonun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sağlanması</w:t>
            </w:r>
            <w:proofErr w:type="spellEnd"/>
          </w:p>
        </w:tc>
      </w:tr>
      <w:tr w:rsidR="003B56F8" w:rsidRPr="00357A2D" w14:paraId="76E28DD2" w14:textId="77777777" w:rsidTr="006F0510">
        <w:tc>
          <w:tcPr>
            <w:tcW w:w="1700" w:type="dxa"/>
          </w:tcPr>
          <w:p w14:paraId="40299C22" w14:textId="77777777" w:rsidR="003B56F8" w:rsidRPr="00357A2D" w:rsidRDefault="003B56F8" w:rsidP="003B56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Üye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83" w:type="dxa"/>
          </w:tcPr>
          <w:p w14:paraId="17578CBC" w14:textId="77777777" w:rsidR="003B56F8" w:rsidRPr="00357A2D" w:rsidRDefault="003B56F8" w:rsidP="003B56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Ağız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diş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çene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radyolojı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başkanı</w:t>
            </w:r>
            <w:proofErr w:type="spellEnd"/>
          </w:p>
        </w:tc>
        <w:tc>
          <w:tcPr>
            <w:tcW w:w="6791" w:type="dxa"/>
          </w:tcPr>
          <w:p w14:paraId="14BECD9C" w14:textId="77777777" w:rsidR="003B56F8" w:rsidRPr="00357A2D" w:rsidRDefault="003B56F8" w:rsidP="00357A2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Gerekli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önlemlerin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alınması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takibi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3B56F8" w:rsidRPr="00357A2D" w14:paraId="5FBF9D6F" w14:textId="77777777" w:rsidTr="006F0510">
        <w:tc>
          <w:tcPr>
            <w:tcW w:w="1700" w:type="dxa"/>
          </w:tcPr>
          <w:p w14:paraId="6C679B4F" w14:textId="77777777" w:rsidR="003B56F8" w:rsidRPr="00357A2D" w:rsidRDefault="003B56F8" w:rsidP="003B56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Üye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83" w:type="dxa"/>
          </w:tcPr>
          <w:p w14:paraId="5DBE26CD" w14:textId="77777777" w:rsidR="003B56F8" w:rsidRPr="00357A2D" w:rsidRDefault="003B56F8" w:rsidP="003B56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Tıbbi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Görüntüleme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Teknisyeni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Teknikeri</w:t>
            </w:r>
            <w:proofErr w:type="spellEnd"/>
          </w:p>
        </w:tc>
        <w:tc>
          <w:tcPr>
            <w:tcW w:w="6791" w:type="dxa"/>
          </w:tcPr>
          <w:p w14:paraId="47C4B0CE" w14:textId="0B64B7DD" w:rsidR="003B56F8" w:rsidRPr="00357A2D" w:rsidRDefault="00357A2D" w:rsidP="00357A2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7"/>
            </w:r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Hasta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çalışana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yönelik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radyasyon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güvenlik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önlemlerini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uygular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</w:t>
            </w:r>
            <w:r w:rsidR="006F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</w:t>
            </w:r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7"/>
            </w:r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Bozulan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kırılan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kaybolan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radyasyon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koruyucuların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teminini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sağlamak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yenisi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ile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değiştirmek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</w:t>
            </w:r>
            <w:r w:rsidR="006F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7"/>
            </w:r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Tıbbi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görüntüleme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cihazını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ortamı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radyografik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incelemeye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hazır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hale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getirir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</w:t>
            </w:r>
            <w:r w:rsidR="006F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</w:t>
            </w:r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7"/>
            </w:r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Cihazların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kalibrasyonunu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kontrol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bakım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tamirinin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zamanında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yapılması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için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ilgililere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bilgi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verir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F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</w:t>
            </w:r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7"/>
            </w:r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Radyografik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inceleme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öncesinde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hastayı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hazırlar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bilgi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verir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</w:t>
            </w:r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7"/>
            </w:r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Film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baskı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işlemleri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görüntülerin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elektronik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kayıt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işlemlerini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yapar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</w:t>
            </w:r>
            <w:r w:rsidR="006F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7"/>
            </w:r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Birimde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oluşan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atıkların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yerinde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ayrıştırmasını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yapar</w:t>
            </w:r>
            <w:proofErr w:type="spellEnd"/>
            <w:r w:rsidR="003B56F8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3233C24B" w14:textId="752094D1" w:rsidR="00357A2D" w:rsidRPr="00357A2D" w:rsidRDefault="00357A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1701"/>
        <w:gridCol w:w="7512"/>
      </w:tblGrid>
      <w:tr w:rsidR="00357A2D" w:rsidRPr="00357A2D" w14:paraId="19769910" w14:textId="77777777" w:rsidTr="006F0510">
        <w:tc>
          <w:tcPr>
            <w:tcW w:w="1135" w:type="dxa"/>
          </w:tcPr>
          <w:p w14:paraId="407F1F3F" w14:textId="77777777" w:rsidR="00357A2D" w:rsidRPr="00357A2D" w:rsidRDefault="0035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E9D62" w14:textId="77777777" w:rsidR="00357A2D" w:rsidRPr="00357A2D" w:rsidRDefault="0035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6248AF36" w14:textId="0A396D9F" w:rsidR="00357A2D" w:rsidRPr="00357A2D" w:rsidRDefault="0035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7"/>
            </w:r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Düzeltici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önleyici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iyileştirme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faaliyetleriyle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ilgili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önerilerde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bulunur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iyileştirme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önerileri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sunar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sorumlusu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olduğu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faaliyetleri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takip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                                                                                                            </w:t>
            </w:r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7"/>
            </w:r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Hizmet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içi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eğitimlere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katılır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57A2D" w:rsidRPr="00357A2D" w14:paraId="7948DFB0" w14:textId="77777777" w:rsidTr="006F0510">
        <w:tc>
          <w:tcPr>
            <w:tcW w:w="1135" w:type="dxa"/>
          </w:tcPr>
          <w:p w14:paraId="75DACA9C" w14:textId="3D5210A4" w:rsidR="00357A2D" w:rsidRPr="00357A2D" w:rsidRDefault="0035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Üye</w:t>
            </w:r>
            <w:proofErr w:type="spellEnd"/>
          </w:p>
        </w:tc>
        <w:tc>
          <w:tcPr>
            <w:tcW w:w="1701" w:type="dxa"/>
          </w:tcPr>
          <w:p w14:paraId="659BADAB" w14:textId="682F5FCC" w:rsidR="00357A2D" w:rsidRPr="00357A2D" w:rsidRDefault="0035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Birim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Çalışanı</w:t>
            </w:r>
            <w:proofErr w:type="spellEnd"/>
          </w:p>
        </w:tc>
        <w:tc>
          <w:tcPr>
            <w:tcW w:w="7512" w:type="dxa"/>
          </w:tcPr>
          <w:p w14:paraId="7A054539" w14:textId="77777777" w:rsidR="00357A2D" w:rsidRPr="00357A2D" w:rsidRDefault="00357A2D" w:rsidP="00357A2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7"/>
            </w:r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Sağlık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Bakanlığı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Çalışma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Sosyal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Güvenlik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Bakanlığı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TAEK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diğer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ilgili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kuruluşların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yayımlamış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olduğu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radyasyondan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korunmaya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ilişkin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mevzuatı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inceleyerek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yerine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getirmekle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yükümlü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olduğu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tüm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hususları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yürürlüğe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koymak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üzere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ayrıntısıyla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planlamak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 </w:t>
            </w:r>
          </w:p>
          <w:p w14:paraId="5CA08A2C" w14:textId="77777777" w:rsidR="00357A2D" w:rsidRDefault="00357A2D" w:rsidP="00357A2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7"/>
            </w:r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Radyasyon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uygulamalarının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yapıldığı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bölümlerde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çalışanların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toplumun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hastaların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radyasyondan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korunmalarını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sağlamak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kişisel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veya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kolektif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dozların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mümkün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olan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düşük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seviyede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tutulabilmesi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için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radyasyonla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çalışılan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tüm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bölümlerde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çalışma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koşullarını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belirlemek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131759F8" w14:textId="77777777" w:rsidR="00357A2D" w:rsidRDefault="00357A2D" w:rsidP="00357A2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7"/>
            </w:r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Radyasyondan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korunma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sorumlusunun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sorumlularının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tuttukları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kayıtlar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hazırladıkları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raporlara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göre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radyasyon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görevlilerinin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kişisel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radyasyon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dozlarını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radyasyon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seviyeleri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ölçüm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sonuçlarını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kontaminasyon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olaylarını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kontrol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kayıtlarını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bakım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onarım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kayıtlarını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eğitim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programlarını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incelemek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değerlendirmek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yapılan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dozimetre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ölçüm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sonuçlarının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yüksek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çıkması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durumunda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personele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tebliğ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etmek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bilgilendirmek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İyileştirme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faaliyetleri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başlatmak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 </w:t>
            </w:r>
          </w:p>
          <w:p w14:paraId="579256CE" w14:textId="116BFF32" w:rsidR="00357A2D" w:rsidRPr="00357A2D" w:rsidRDefault="00357A2D" w:rsidP="00357A2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7"/>
            </w:r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Yapılan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idari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teknik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düzenlemelerin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yerine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getirilip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getirilmediğini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düzenli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aralıklarla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kontrol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etmek</w:t>
            </w:r>
            <w:proofErr w:type="spellEnd"/>
          </w:p>
          <w:p w14:paraId="1BEC07F3" w14:textId="18F88CB8" w:rsidR="00357A2D" w:rsidRDefault="00357A2D" w:rsidP="00357A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sekretarya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işlerinin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yürütülmesi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Ekip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görev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alanlarının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SHKS ye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uygunluğunu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kontrol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etmek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1B10DB4" w14:textId="77777777" w:rsidR="00357A2D" w:rsidRDefault="00357A2D" w:rsidP="00357A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6261A6" w14:textId="00DFD184" w:rsidR="00357A2D" w:rsidRPr="00357A2D" w:rsidRDefault="006F0510" w:rsidP="0035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357A2D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ekretarya</w:t>
            </w:r>
            <w:proofErr w:type="spellEnd"/>
            <w:r w:rsidR="00357A2D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7A2D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işlerinin</w:t>
            </w:r>
            <w:proofErr w:type="spellEnd"/>
            <w:r w:rsidR="00357A2D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7A2D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yürütülmesi</w:t>
            </w:r>
            <w:proofErr w:type="spellEnd"/>
            <w:r w:rsidR="00357A2D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57A2D" w:rsidRPr="00357A2D" w14:paraId="4317EE2C" w14:textId="77777777" w:rsidTr="006F0510">
        <w:tc>
          <w:tcPr>
            <w:tcW w:w="1135" w:type="dxa"/>
          </w:tcPr>
          <w:p w14:paraId="7BBA6097" w14:textId="1AC05FAE" w:rsidR="00357A2D" w:rsidRPr="00357A2D" w:rsidRDefault="0035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Üye</w:t>
            </w:r>
            <w:proofErr w:type="spellEnd"/>
          </w:p>
        </w:tc>
        <w:tc>
          <w:tcPr>
            <w:tcW w:w="1701" w:type="dxa"/>
          </w:tcPr>
          <w:p w14:paraId="38187239" w14:textId="7228259F" w:rsidR="00357A2D" w:rsidRPr="00357A2D" w:rsidRDefault="0035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Diş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Hekimi</w:t>
            </w:r>
            <w:proofErr w:type="spellEnd"/>
          </w:p>
        </w:tc>
        <w:tc>
          <w:tcPr>
            <w:tcW w:w="7512" w:type="dxa"/>
          </w:tcPr>
          <w:p w14:paraId="310A54E7" w14:textId="77777777" w:rsidR="00357A2D" w:rsidRDefault="00357A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Gerekli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önlemlerin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alınması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takibi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0A5BC04" w14:textId="77777777" w:rsidR="00357A2D" w:rsidRDefault="0035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D760E" w14:textId="77777777" w:rsidR="00357A2D" w:rsidRDefault="0035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2C7CE" w14:textId="012ABCE6" w:rsidR="00357A2D" w:rsidRPr="00357A2D" w:rsidRDefault="0035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2D" w:rsidRPr="00357A2D" w14:paraId="26387709" w14:textId="77777777" w:rsidTr="006F0510">
        <w:tc>
          <w:tcPr>
            <w:tcW w:w="1135" w:type="dxa"/>
          </w:tcPr>
          <w:p w14:paraId="0818DAA4" w14:textId="61235EF7" w:rsidR="00357A2D" w:rsidRPr="00357A2D" w:rsidRDefault="0035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Üye</w:t>
            </w:r>
            <w:proofErr w:type="spellEnd"/>
          </w:p>
        </w:tc>
        <w:tc>
          <w:tcPr>
            <w:tcW w:w="1701" w:type="dxa"/>
          </w:tcPr>
          <w:p w14:paraId="3C887216" w14:textId="41AA47D8" w:rsidR="00357A2D" w:rsidRPr="00357A2D" w:rsidRDefault="0035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Çalışan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0510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Sağlığı</w:t>
            </w:r>
            <w:proofErr w:type="spellEnd"/>
            <w:r w:rsidR="006F0510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6F0510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6F0510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0510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Güvenliği</w:t>
            </w:r>
            <w:proofErr w:type="spellEnd"/>
            <w:r w:rsidR="006F0510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0510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Birim</w:t>
            </w:r>
            <w:proofErr w:type="spellEnd"/>
            <w:r w:rsidR="006F0510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0510"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Sorumlusu</w:t>
            </w:r>
            <w:proofErr w:type="spellEnd"/>
          </w:p>
        </w:tc>
        <w:tc>
          <w:tcPr>
            <w:tcW w:w="7512" w:type="dxa"/>
          </w:tcPr>
          <w:p w14:paraId="598D8BC9" w14:textId="6F5C94A6" w:rsidR="00357A2D" w:rsidRPr="00357A2D" w:rsidRDefault="0035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Merkezimizde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çalışan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güvenliğinin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sağlanması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sekretarya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işlerinin</w:t>
            </w:r>
            <w:proofErr w:type="spellEnd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yürütülmesi</w:t>
            </w:r>
            <w:proofErr w:type="spellEnd"/>
          </w:p>
        </w:tc>
      </w:tr>
    </w:tbl>
    <w:p w14:paraId="7DFA1454" w14:textId="079B5F46" w:rsidR="00357A2D" w:rsidRDefault="00357A2D">
      <w:pPr>
        <w:rPr>
          <w:rFonts w:ascii="Times New Roman" w:hAnsi="Times New Roman" w:cs="Times New Roman"/>
          <w:sz w:val="24"/>
          <w:szCs w:val="24"/>
        </w:rPr>
      </w:pPr>
    </w:p>
    <w:p w14:paraId="6EA2ACC9" w14:textId="71CB893D" w:rsidR="006F0510" w:rsidRDefault="006F0510">
      <w:pPr>
        <w:rPr>
          <w:rFonts w:ascii="Times New Roman" w:hAnsi="Times New Roman" w:cs="Times New Roman"/>
          <w:sz w:val="24"/>
          <w:szCs w:val="24"/>
        </w:rPr>
      </w:pPr>
    </w:p>
    <w:p w14:paraId="285CCA7E" w14:textId="0AD11BD1" w:rsidR="006F0510" w:rsidRDefault="006F0510">
      <w:pPr>
        <w:rPr>
          <w:rFonts w:ascii="Times New Roman" w:hAnsi="Times New Roman" w:cs="Times New Roman"/>
          <w:sz w:val="24"/>
          <w:szCs w:val="24"/>
        </w:rPr>
      </w:pPr>
    </w:p>
    <w:p w14:paraId="1324E4D0" w14:textId="0509DE51" w:rsidR="006F0510" w:rsidRDefault="006F0510">
      <w:pPr>
        <w:rPr>
          <w:rFonts w:ascii="Times New Roman" w:hAnsi="Times New Roman" w:cs="Times New Roman"/>
          <w:sz w:val="24"/>
          <w:szCs w:val="24"/>
        </w:rPr>
      </w:pPr>
    </w:p>
    <w:p w14:paraId="6AFA04F8" w14:textId="77777777" w:rsidR="00BD30AA" w:rsidRPr="00BD30AA" w:rsidRDefault="00BD30AA" w:rsidP="00BD30AA">
      <w:pPr>
        <w:spacing w:line="256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D30A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Toplanması Çalışma Esasları:</w:t>
      </w:r>
    </w:p>
    <w:p w14:paraId="040ADD73" w14:textId="5ECD2066" w:rsidR="00BD30AA" w:rsidRDefault="00BD30AA" w:rsidP="00BD30AA">
      <w:pPr>
        <w:spacing w:line="256" w:lineRule="auto"/>
        <w:ind w:right="-426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BD30A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1.</w:t>
      </w:r>
      <w:r w:rsidRPr="00BD30A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Komite yılda en az dört kez üç aylık </w:t>
      </w:r>
      <w:proofErr w:type="gramStart"/>
      <w:r w:rsidRPr="00BD30A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periyotlar</w:t>
      </w:r>
      <w:proofErr w:type="gramEnd"/>
      <w:r w:rsidRPr="00BD30A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ve gerektiğinde toplanır.                                         </w:t>
      </w:r>
      <w:r w:rsidRPr="00BD30A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2.</w:t>
      </w:r>
      <w:r w:rsidRPr="00BD30A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Yıllık izin veya herhangi bir sebepten ötürü ekipte yer almayan personelin yerine ekip üyelerinden biri </w:t>
      </w:r>
      <w:proofErr w:type="gramStart"/>
      <w:r w:rsidRPr="00BD30AA">
        <w:rPr>
          <w:rFonts w:ascii="Times New Roman" w:hAnsi="Times New Roman" w:cs="Times New Roman"/>
          <w:kern w:val="0"/>
          <w:sz w:val="24"/>
          <w:szCs w:val="24"/>
          <w14:ligatures w14:val="none"/>
        </w:rPr>
        <w:t>vekalet</w:t>
      </w:r>
      <w:proofErr w:type="gramEnd"/>
      <w:r w:rsidRPr="00BD30A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eder.                                                                                                                                             </w:t>
      </w:r>
      <w:r w:rsidRPr="00BD30A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3.</w:t>
      </w:r>
      <w:r w:rsidRPr="00BD30A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Ekibin sekretaryasını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Kalite</w:t>
      </w:r>
      <w:r w:rsidRPr="00BD30A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Birim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çalışanı</w:t>
      </w:r>
      <w:r w:rsidRPr="00BD30A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yürütür. Toplantılar sekretarya tarafından üyelere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en az </w:t>
      </w:r>
      <w:r w:rsidRPr="00BD30A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üç gün öncesinden (yönetici ve katılımcılar, yeri ve zamanı, gündemi ve yaklaşık süresi) duyurulmasını, toplantı kayıtlarının tutulmasını, alınan kararların takibi vb. yapar.                                                                                                                                                                           </w:t>
      </w:r>
      <w:r w:rsidRPr="00BD30A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4.</w:t>
      </w:r>
      <w:r w:rsidRPr="00BD30A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Ekip üyeleri sorumluluk alanları ile ilgili gerekli belge ve dokümanları hazırlar ve sekretaryaya teslim eder.                                                                                                                                                  </w:t>
      </w:r>
      <w:r w:rsidRPr="00BD30A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5.</w:t>
      </w:r>
      <w:r w:rsidRPr="00BD30A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Komite tarafından görev alanı ile ilgili eğitim faaliyetleri belirlenir. Eğitim Komitesi ile koordineli olarak bu eğitimlerin verilmesi sağlanır.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Diğer komitelerle işbirliği halinde çalışır.</w:t>
      </w:r>
      <w:r w:rsidRPr="00BD30A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</w:t>
      </w:r>
      <w:r w:rsidRPr="00BD30AA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6.</w:t>
      </w:r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Çalışmalar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yapılan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toplantılar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kayıt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altına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alınır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toplantıda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alınan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kararları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“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Toplantı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Tutanağı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”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ile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birlikte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üst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yönetime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Kalite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Yönetim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Birimine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bildirilir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Komite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görev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alanına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ilişkin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gerekli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iyileştirme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çalışmalarını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başlatır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komite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tarafından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iyileştirme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faaliyeti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takip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edilir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       </w:t>
      </w:r>
    </w:p>
    <w:p w14:paraId="7D237022" w14:textId="77777777" w:rsidR="00BD30AA" w:rsidRDefault="00BD30AA" w:rsidP="00BD30AA">
      <w:pPr>
        <w:spacing w:line="256" w:lineRule="auto"/>
        <w:ind w:right="-426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6DC1399" w14:textId="77777777" w:rsidR="00BD30AA" w:rsidRPr="00BD30AA" w:rsidRDefault="00BD30AA" w:rsidP="00BD30AA">
      <w:pPr>
        <w:spacing w:line="256" w:lineRule="auto"/>
        <w:ind w:right="-426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BD30AA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Komitenin</w:t>
      </w:r>
      <w:proofErr w:type="spellEnd"/>
      <w:r w:rsidRPr="00BD30AA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Görev</w:t>
      </w:r>
      <w:proofErr w:type="spellEnd"/>
      <w:r w:rsidRPr="00BD30AA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Alanı İle </w:t>
      </w:r>
      <w:proofErr w:type="spellStart"/>
      <w:r w:rsidRPr="00BD30AA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İlgili</w:t>
      </w:r>
      <w:proofErr w:type="spellEnd"/>
      <w:r w:rsidRPr="00BD30AA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Eğitim</w:t>
      </w:r>
      <w:proofErr w:type="spellEnd"/>
      <w:r w:rsidRPr="00BD30AA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D30AA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Faaliyetleri</w:t>
      </w:r>
      <w:proofErr w:type="spellEnd"/>
      <w:r w:rsidRPr="00BD30AA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</w:p>
    <w:p w14:paraId="02454521" w14:textId="77777777" w:rsidR="00BD30AA" w:rsidRDefault="00BD30AA" w:rsidP="00BD30AA">
      <w:pPr>
        <w:spacing w:line="256" w:lineRule="auto"/>
        <w:ind w:right="-426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Radyasyon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Güvenliği</w:t>
      </w:r>
      <w:proofErr w:type="spellEnd"/>
    </w:p>
    <w:p w14:paraId="25BD269B" w14:textId="1B7C2B89" w:rsidR="00BD30AA" w:rsidRPr="00BD30AA" w:rsidRDefault="00BD30AA" w:rsidP="00BD30AA">
      <w:pPr>
        <w:spacing w:line="256" w:lineRule="auto"/>
        <w:ind w:right="-426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Radyolojik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İşlemlere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Ait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Çekim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Protokolleri</w:t>
      </w:r>
      <w:proofErr w:type="spellEnd"/>
      <w:r w:rsidRPr="00BD30A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647ED495" w14:textId="77777777" w:rsidR="00BD30AA" w:rsidRPr="00BD30AA" w:rsidRDefault="00BD30AA" w:rsidP="00BD30AA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6A274E2" w14:textId="77777777" w:rsidR="006F0510" w:rsidRPr="00357A2D" w:rsidRDefault="006F0510">
      <w:pPr>
        <w:rPr>
          <w:rFonts w:ascii="Times New Roman" w:hAnsi="Times New Roman" w:cs="Times New Roman"/>
          <w:sz w:val="24"/>
          <w:szCs w:val="24"/>
        </w:rPr>
      </w:pPr>
    </w:p>
    <w:sectPr w:rsidR="006F0510" w:rsidRPr="00357A2D" w:rsidSect="00854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B7294" w14:textId="77777777" w:rsidR="007E6484" w:rsidRDefault="007E6484" w:rsidP="0085437E">
      <w:pPr>
        <w:spacing w:after="0" w:line="240" w:lineRule="auto"/>
      </w:pPr>
      <w:r>
        <w:separator/>
      </w:r>
    </w:p>
  </w:endnote>
  <w:endnote w:type="continuationSeparator" w:id="0">
    <w:p w14:paraId="7E97A6F2" w14:textId="77777777" w:rsidR="007E6484" w:rsidRDefault="007E6484" w:rsidP="0085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2CFD0" w14:textId="77777777" w:rsidR="00EA5FC6" w:rsidRDefault="00EA5F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678D9" w14:textId="77777777" w:rsidR="00EA5FC6" w:rsidRDefault="00EA5FC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F77B" w14:textId="77777777" w:rsidR="00EA5FC6" w:rsidRDefault="00EA5F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20EC6" w14:textId="77777777" w:rsidR="007E6484" w:rsidRDefault="007E6484" w:rsidP="0085437E">
      <w:pPr>
        <w:spacing w:after="0" w:line="240" w:lineRule="auto"/>
      </w:pPr>
      <w:r>
        <w:separator/>
      </w:r>
    </w:p>
  </w:footnote>
  <w:footnote w:type="continuationSeparator" w:id="0">
    <w:p w14:paraId="0A037ACA" w14:textId="77777777" w:rsidR="007E6484" w:rsidRDefault="007E6484" w:rsidP="00854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21D53" w14:textId="77777777" w:rsidR="00EA5FC6" w:rsidRDefault="00EA5FC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4973" w:type="pct"/>
      <w:tblLook w:val="04A0" w:firstRow="1" w:lastRow="0" w:firstColumn="1" w:lastColumn="0" w:noHBand="0" w:noVBand="1"/>
    </w:tblPr>
    <w:tblGrid>
      <w:gridCol w:w="1677"/>
      <w:gridCol w:w="11"/>
      <w:gridCol w:w="1906"/>
      <w:gridCol w:w="1767"/>
      <w:gridCol w:w="2017"/>
      <w:gridCol w:w="1635"/>
    </w:tblGrid>
    <w:tr w:rsidR="006624CE" w14:paraId="40C06B95" w14:textId="77777777" w:rsidTr="00B266C1">
      <w:trPr>
        <w:trHeight w:val="740"/>
      </w:trPr>
      <w:tc>
        <w:tcPr>
          <w:tcW w:w="931" w:type="pct"/>
          <w:gridSpan w:val="2"/>
        </w:tcPr>
        <w:p w14:paraId="11C05A97" w14:textId="77777777" w:rsidR="006624CE" w:rsidRPr="00EA5FC6" w:rsidRDefault="006624CE" w:rsidP="006624CE">
          <w:pPr>
            <w:rPr>
              <w:sz w:val="18"/>
              <w:szCs w:val="18"/>
            </w:rPr>
          </w:pPr>
          <w:bookmarkStart w:id="0" w:name="_GoBack" w:colFirst="0" w:colLast="4"/>
          <w:r w:rsidRPr="00EA5FC6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2DECB294" wp14:editId="6C8BA098">
                <wp:extent cx="933450" cy="933450"/>
                <wp:effectExtent l="0" t="0" r="0" b="0"/>
                <wp:docPr id="1" name="Resim 1" descr="C:\Users\pc\Desktop\FAKÜLTE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FAKÜLTE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1" w:type="pct"/>
          <w:gridSpan w:val="3"/>
        </w:tcPr>
        <w:p w14:paraId="1B600104" w14:textId="77777777" w:rsidR="006624CE" w:rsidRPr="00EA5FC6" w:rsidRDefault="006624CE" w:rsidP="006624CE">
          <w:pPr>
            <w:rPr>
              <w:sz w:val="18"/>
              <w:szCs w:val="18"/>
            </w:rPr>
          </w:pPr>
        </w:p>
        <w:p w14:paraId="59467759" w14:textId="77777777" w:rsidR="00EA5FC6" w:rsidRPr="00EA5FC6" w:rsidRDefault="00EA5FC6" w:rsidP="00EA5FC6">
          <w:pPr>
            <w:spacing w:after="23" w:line="256" w:lineRule="auto"/>
            <w:ind w:right="8"/>
            <w:jc w:val="center"/>
            <w:rPr>
              <w:sz w:val="18"/>
              <w:szCs w:val="18"/>
            </w:rPr>
          </w:pPr>
          <w:r w:rsidRPr="00EA5FC6">
            <w:rPr>
              <w:b/>
              <w:sz w:val="18"/>
              <w:szCs w:val="18"/>
            </w:rPr>
            <w:t>T.C.</w:t>
          </w:r>
        </w:p>
        <w:p w14:paraId="7F5D86F7" w14:textId="77777777" w:rsidR="00EA5FC6" w:rsidRPr="00EA5FC6" w:rsidRDefault="00EA5FC6" w:rsidP="00EA5FC6">
          <w:pPr>
            <w:spacing w:after="17" w:line="256" w:lineRule="auto"/>
            <w:ind w:right="8"/>
            <w:jc w:val="center"/>
            <w:rPr>
              <w:sz w:val="18"/>
              <w:szCs w:val="18"/>
            </w:rPr>
          </w:pPr>
          <w:r w:rsidRPr="00EA5FC6">
            <w:rPr>
              <w:b/>
              <w:sz w:val="18"/>
              <w:szCs w:val="18"/>
            </w:rPr>
            <w:t>AKSARAY ÜNİVERSİTESİ</w:t>
          </w:r>
        </w:p>
        <w:p w14:paraId="420FB8AD" w14:textId="77777777" w:rsidR="00EA5FC6" w:rsidRPr="00EA5FC6" w:rsidRDefault="00EA5FC6" w:rsidP="00EA5FC6">
          <w:pPr>
            <w:spacing w:line="256" w:lineRule="auto"/>
            <w:ind w:right="6"/>
            <w:jc w:val="center"/>
            <w:rPr>
              <w:b/>
              <w:sz w:val="18"/>
              <w:szCs w:val="18"/>
            </w:rPr>
          </w:pPr>
          <w:r w:rsidRPr="00EA5FC6">
            <w:rPr>
              <w:b/>
              <w:sz w:val="18"/>
              <w:szCs w:val="18"/>
            </w:rPr>
            <w:t>Diş Hekimliği Fakültesi</w:t>
          </w:r>
        </w:p>
        <w:p w14:paraId="702CA3EE" w14:textId="77777777" w:rsidR="00EA5FC6" w:rsidRPr="00EA5FC6" w:rsidRDefault="00EA5FC6" w:rsidP="00EA5FC6">
          <w:pPr>
            <w:jc w:val="center"/>
            <w:rPr>
              <w:b/>
              <w:sz w:val="18"/>
              <w:szCs w:val="18"/>
            </w:rPr>
          </w:pPr>
          <w:r w:rsidRPr="00EA5FC6">
            <w:rPr>
              <w:b/>
              <w:sz w:val="18"/>
              <w:szCs w:val="18"/>
            </w:rPr>
            <w:t>Ağız, Diş Sağlığı Uygulama ve Araştırma Merkezi</w:t>
          </w:r>
        </w:p>
        <w:p w14:paraId="05C9E861" w14:textId="77777777" w:rsidR="006624CE" w:rsidRPr="00EA5FC6" w:rsidRDefault="006624CE" w:rsidP="006624CE">
          <w:pPr>
            <w:jc w:val="center"/>
            <w:rPr>
              <w:sz w:val="18"/>
              <w:szCs w:val="18"/>
            </w:rPr>
          </w:pPr>
        </w:p>
        <w:p w14:paraId="2DE484DE" w14:textId="636CDD7A" w:rsidR="006624CE" w:rsidRPr="00EA5FC6" w:rsidRDefault="006624CE" w:rsidP="006624CE">
          <w:pPr>
            <w:jc w:val="center"/>
            <w:rPr>
              <w:sz w:val="18"/>
              <w:szCs w:val="18"/>
            </w:rPr>
          </w:pPr>
          <w:r w:rsidRPr="00EA5FC6">
            <w:rPr>
              <w:sz w:val="18"/>
              <w:szCs w:val="18"/>
            </w:rPr>
            <w:t>RADYASYON GÜVENLİĞİ KOMİTESİ GÖREV TANIMI</w:t>
          </w:r>
        </w:p>
      </w:tc>
      <w:tc>
        <w:tcPr>
          <w:tcW w:w="908" w:type="pct"/>
        </w:tcPr>
        <w:p w14:paraId="32C9F1E5" w14:textId="77777777" w:rsidR="006624CE" w:rsidRPr="00EA5FC6" w:rsidRDefault="006624CE" w:rsidP="006624CE">
          <w:pPr>
            <w:rPr>
              <w:sz w:val="18"/>
              <w:szCs w:val="18"/>
            </w:rPr>
          </w:pPr>
        </w:p>
        <w:p w14:paraId="0851AF58" w14:textId="77777777" w:rsidR="006624CE" w:rsidRPr="00EA5FC6" w:rsidRDefault="006624CE" w:rsidP="006624CE">
          <w:pPr>
            <w:rPr>
              <w:sz w:val="18"/>
              <w:szCs w:val="18"/>
            </w:rPr>
          </w:pPr>
          <w:r w:rsidRPr="00EA5FC6">
            <w:rPr>
              <w:sz w:val="18"/>
              <w:szCs w:val="18"/>
            </w:rPr>
            <w:t xml:space="preserve">  </w:t>
          </w:r>
          <w:r w:rsidRPr="00EA5FC6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439CD656" wp14:editId="72D78977">
                <wp:extent cx="724525" cy="676600"/>
                <wp:effectExtent l="0" t="0" r="0" b="0"/>
                <wp:docPr id="2" name="Resim 2" descr="Dosya:Aksaray Üniversitesi logo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osya:Aksaray Üniversitesi logo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693" cy="797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624CE" w14:paraId="095462FC" w14:textId="77777777" w:rsidTr="00B266C1">
      <w:trPr>
        <w:trHeight w:val="114"/>
      </w:trPr>
      <w:tc>
        <w:tcPr>
          <w:tcW w:w="926" w:type="pct"/>
        </w:tcPr>
        <w:p w14:paraId="30EBF7D7" w14:textId="77777777" w:rsidR="006624CE" w:rsidRPr="00EA5FC6" w:rsidRDefault="006624CE" w:rsidP="006624CE">
          <w:pPr>
            <w:jc w:val="center"/>
            <w:rPr>
              <w:sz w:val="18"/>
              <w:szCs w:val="18"/>
            </w:rPr>
          </w:pPr>
          <w:r w:rsidRPr="00EA5FC6">
            <w:rPr>
              <w:sz w:val="18"/>
              <w:szCs w:val="18"/>
            </w:rPr>
            <w:t>DOKÜMAN KODU</w:t>
          </w:r>
        </w:p>
      </w:tc>
      <w:tc>
        <w:tcPr>
          <w:tcW w:w="1064" w:type="pct"/>
          <w:gridSpan w:val="2"/>
        </w:tcPr>
        <w:p w14:paraId="678FBC3C" w14:textId="77777777" w:rsidR="006624CE" w:rsidRPr="00EA5FC6" w:rsidRDefault="006624CE" w:rsidP="006624CE">
          <w:pPr>
            <w:jc w:val="center"/>
            <w:rPr>
              <w:sz w:val="18"/>
              <w:szCs w:val="18"/>
            </w:rPr>
          </w:pPr>
          <w:r w:rsidRPr="00EA5FC6">
            <w:rPr>
              <w:sz w:val="18"/>
              <w:szCs w:val="18"/>
            </w:rPr>
            <w:t>YAYIN TARİHİ</w:t>
          </w:r>
        </w:p>
      </w:tc>
      <w:tc>
        <w:tcPr>
          <w:tcW w:w="982" w:type="pct"/>
        </w:tcPr>
        <w:p w14:paraId="10352E6E" w14:textId="77777777" w:rsidR="006624CE" w:rsidRPr="00EA5FC6" w:rsidRDefault="006624CE" w:rsidP="006624CE">
          <w:pPr>
            <w:jc w:val="center"/>
            <w:rPr>
              <w:sz w:val="18"/>
              <w:szCs w:val="18"/>
            </w:rPr>
          </w:pPr>
          <w:r w:rsidRPr="00EA5FC6">
            <w:rPr>
              <w:sz w:val="18"/>
              <w:szCs w:val="18"/>
            </w:rPr>
            <w:t>REVİZYON NO</w:t>
          </w:r>
        </w:p>
      </w:tc>
      <w:tc>
        <w:tcPr>
          <w:tcW w:w="1120" w:type="pct"/>
        </w:tcPr>
        <w:p w14:paraId="6342E343" w14:textId="77777777" w:rsidR="006624CE" w:rsidRPr="00EA5FC6" w:rsidRDefault="006624CE" w:rsidP="006624CE">
          <w:pPr>
            <w:jc w:val="center"/>
            <w:rPr>
              <w:sz w:val="18"/>
              <w:szCs w:val="18"/>
            </w:rPr>
          </w:pPr>
          <w:r w:rsidRPr="00EA5FC6">
            <w:rPr>
              <w:sz w:val="18"/>
              <w:szCs w:val="18"/>
            </w:rPr>
            <w:t>REVİZYON TARİHİ</w:t>
          </w:r>
        </w:p>
      </w:tc>
      <w:tc>
        <w:tcPr>
          <w:tcW w:w="908" w:type="pct"/>
        </w:tcPr>
        <w:p w14:paraId="18156F1D" w14:textId="77777777" w:rsidR="006624CE" w:rsidRPr="00EA5FC6" w:rsidRDefault="006624CE" w:rsidP="006624CE">
          <w:pPr>
            <w:jc w:val="center"/>
            <w:rPr>
              <w:sz w:val="18"/>
              <w:szCs w:val="18"/>
            </w:rPr>
          </w:pPr>
          <w:r w:rsidRPr="00EA5FC6">
            <w:rPr>
              <w:sz w:val="18"/>
              <w:szCs w:val="18"/>
            </w:rPr>
            <w:t>SAYFA NO</w:t>
          </w:r>
        </w:p>
      </w:tc>
    </w:tr>
    <w:tr w:rsidR="006624CE" w14:paraId="5E1D87B9" w14:textId="77777777" w:rsidTr="00B266C1">
      <w:trPr>
        <w:trHeight w:val="114"/>
      </w:trPr>
      <w:tc>
        <w:tcPr>
          <w:tcW w:w="926" w:type="pct"/>
        </w:tcPr>
        <w:p w14:paraId="056620E9" w14:textId="2C7C68C5" w:rsidR="006624CE" w:rsidRPr="00EA5FC6" w:rsidRDefault="00EA5FC6" w:rsidP="006624CE">
          <w:pPr>
            <w:jc w:val="center"/>
            <w:rPr>
              <w:sz w:val="18"/>
              <w:szCs w:val="18"/>
            </w:rPr>
          </w:pPr>
          <w:proofErr w:type="gramStart"/>
          <w:r w:rsidRPr="00EA5FC6">
            <w:rPr>
              <w:sz w:val="18"/>
              <w:szCs w:val="18"/>
            </w:rPr>
            <w:t>KU.GT</w:t>
          </w:r>
          <w:proofErr w:type="gramEnd"/>
          <w:r w:rsidRPr="00EA5FC6">
            <w:rPr>
              <w:sz w:val="18"/>
              <w:szCs w:val="18"/>
            </w:rPr>
            <w:t>.48</w:t>
          </w:r>
        </w:p>
      </w:tc>
      <w:tc>
        <w:tcPr>
          <w:tcW w:w="1064" w:type="pct"/>
          <w:gridSpan w:val="2"/>
        </w:tcPr>
        <w:p w14:paraId="3A09496F" w14:textId="77777777" w:rsidR="006624CE" w:rsidRPr="00EA5FC6" w:rsidRDefault="006624CE" w:rsidP="006624CE">
          <w:pPr>
            <w:jc w:val="center"/>
            <w:rPr>
              <w:sz w:val="18"/>
              <w:szCs w:val="18"/>
            </w:rPr>
          </w:pPr>
          <w:r w:rsidRPr="00EA5FC6">
            <w:rPr>
              <w:sz w:val="18"/>
              <w:szCs w:val="18"/>
            </w:rPr>
            <w:t>15.01.2025</w:t>
          </w:r>
        </w:p>
      </w:tc>
      <w:tc>
        <w:tcPr>
          <w:tcW w:w="982" w:type="pct"/>
        </w:tcPr>
        <w:p w14:paraId="11530969" w14:textId="77777777" w:rsidR="006624CE" w:rsidRPr="00EA5FC6" w:rsidRDefault="006624CE" w:rsidP="006624CE">
          <w:pPr>
            <w:jc w:val="center"/>
            <w:rPr>
              <w:sz w:val="18"/>
              <w:szCs w:val="18"/>
            </w:rPr>
          </w:pPr>
          <w:r w:rsidRPr="00EA5FC6">
            <w:rPr>
              <w:sz w:val="18"/>
              <w:szCs w:val="18"/>
            </w:rPr>
            <w:t>-</w:t>
          </w:r>
        </w:p>
      </w:tc>
      <w:tc>
        <w:tcPr>
          <w:tcW w:w="1120" w:type="pct"/>
        </w:tcPr>
        <w:p w14:paraId="399CABB4" w14:textId="77777777" w:rsidR="006624CE" w:rsidRPr="00EA5FC6" w:rsidRDefault="006624CE" w:rsidP="006624CE">
          <w:pPr>
            <w:jc w:val="center"/>
            <w:rPr>
              <w:sz w:val="18"/>
              <w:szCs w:val="18"/>
            </w:rPr>
          </w:pPr>
          <w:r w:rsidRPr="00EA5FC6">
            <w:rPr>
              <w:sz w:val="18"/>
              <w:szCs w:val="18"/>
            </w:rPr>
            <w:t>-</w:t>
          </w:r>
        </w:p>
      </w:tc>
      <w:tc>
        <w:tcPr>
          <w:tcW w:w="908" w:type="pct"/>
        </w:tcPr>
        <w:p w14:paraId="4A73F8D3" w14:textId="26B972D3" w:rsidR="006624CE" w:rsidRPr="00EA5FC6" w:rsidRDefault="006624CE" w:rsidP="006624CE">
          <w:pPr>
            <w:jc w:val="center"/>
            <w:rPr>
              <w:sz w:val="18"/>
              <w:szCs w:val="18"/>
            </w:rPr>
          </w:pPr>
          <w:r w:rsidRPr="00EA5FC6">
            <w:rPr>
              <w:sz w:val="18"/>
              <w:szCs w:val="18"/>
            </w:rPr>
            <w:fldChar w:fldCharType="begin"/>
          </w:r>
          <w:r w:rsidRPr="00EA5FC6">
            <w:rPr>
              <w:sz w:val="18"/>
              <w:szCs w:val="18"/>
            </w:rPr>
            <w:instrText xml:space="preserve"> PAGE   \* MERGEFORMAT </w:instrText>
          </w:r>
          <w:r w:rsidRPr="00EA5FC6">
            <w:rPr>
              <w:sz w:val="18"/>
              <w:szCs w:val="18"/>
            </w:rPr>
            <w:fldChar w:fldCharType="separate"/>
          </w:r>
          <w:r w:rsidR="00EA5FC6">
            <w:rPr>
              <w:noProof/>
              <w:sz w:val="18"/>
              <w:szCs w:val="18"/>
            </w:rPr>
            <w:t>1</w:t>
          </w:r>
          <w:r w:rsidRPr="00EA5FC6">
            <w:rPr>
              <w:sz w:val="18"/>
              <w:szCs w:val="18"/>
            </w:rPr>
            <w:fldChar w:fldCharType="end"/>
          </w:r>
          <w:r w:rsidRPr="00EA5FC6">
            <w:rPr>
              <w:sz w:val="18"/>
              <w:szCs w:val="18"/>
            </w:rPr>
            <w:t>/</w:t>
          </w:r>
          <w:r w:rsidRPr="00EA5FC6">
            <w:rPr>
              <w:sz w:val="18"/>
              <w:szCs w:val="18"/>
            </w:rPr>
            <w:fldChar w:fldCharType="begin"/>
          </w:r>
          <w:r w:rsidRPr="00EA5FC6">
            <w:rPr>
              <w:sz w:val="18"/>
              <w:szCs w:val="18"/>
            </w:rPr>
            <w:instrText xml:space="preserve"> NUMPAGES  \# "0" \* Arabic  \* MERGEFORMAT </w:instrText>
          </w:r>
          <w:r w:rsidRPr="00EA5FC6">
            <w:rPr>
              <w:sz w:val="18"/>
              <w:szCs w:val="18"/>
            </w:rPr>
            <w:fldChar w:fldCharType="separate"/>
          </w:r>
          <w:r w:rsidR="00EA5FC6">
            <w:rPr>
              <w:noProof/>
              <w:sz w:val="18"/>
              <w:szCs w:val="18"/>
            </w:rPr>
            <w:t>3</w:t>
          </w:r>
          <w:r w:rsidRPr="00EA5FC6">
            <w:rPr>
              <w:sz w:val="18"/>
              <w:szCs w:val="18"/>
            </w:rPr>
            <w:fldChar w:fldCharType="end"/>
          </w:r>
        </w:p>
      </w:tc>
    </w:tr>
    <w:bookmarkEnd w:id="0"/>
  </w:tbl>
  <w:p w14:paraId="7790AD3B" w14:textId="77777777" w:rsidR="00D12E2F" w:rsidRDefault="00D12E2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59A6" w14:textId="77777777" w:rsidR="00EA5FC6" w:rsidRDefault="00EA5FC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A5"/>
    <w:rsid w:val="002453BB"/>
    <w:rsid w:val="00357A2D"/>
    <w:rsid w:val="003B56F8"/>
    <w:rsid w:val="006624CE"/>
    <w:rsid w:val="006F0510"/>
    <w:rsid w:val="00767B97"/>
    <w:rsid w:val="0079379E"/>
    <w:rsid w:val="007E25A5"/>
    <w:rsid w:val="007E6484"/>
    <w:rsid w:val="0085437E"/>
    <w:rsid w:val="009C02F6"/>
    <w:rsid w:val="009F44A0"/>
    <w:rsid w:val="00A670D8"/>
    <w:rsid w:val="00BD30AA"/>
    <w:rsid w:val="00D12E2F"/>
    <w:rsid w:val="00EA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60A7"/>
  <w15:chartTrackingRefBased/>
  <w15:docId w15:val="{983B51FA-B242-4ECC-862E-B326C9E9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4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437E"/>
  </w:style>
  <w:style w:type="paragraph" w:styleId="AltBilgi">
    <w:name w:val="footer"/>
    <w:basedOn w:val="Normal"/>
    <w:link w:val="AltBilgiChar"/>
    <w:uiPriority w:val="99"/>
    <w:unhideWhenUsed/>
    <w:rsid w:val="00854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437E"/>
  </w:style>
  <w:style w:type="table" w:customStyle="1" w:styleId="TabloKlavuzu1">
    <w:name w:val="Tablo Kılavuzu1"/>
    <w:basedOn w:val="NormalTablo"/>
    <w:next w:val="TabloKlavuzu"/>
    <w:uiPriority w:val="39"/>
    <w:rsid w:val="008543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85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3B56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781F2-2626-4AC4-8E6E-369AA412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 KESKİN</dc:creator>
  <cp:keywords/>
  <dc:description/>
  <cp:lastModifiedBy>pc</cp:lastModifiedBy>
  <cp:revision>22</cp:revision>
  <cp:lastPrinted>2023-03-16T09:14:00Z</cp:lastPrinted>
  <dcterms:created xsi:type="dcterms:W3CDTF">2023-03-16T08:39:00Z</dcterms:created>
  <dcterms:modified xsi:type="dcterms:W3CDTF">2025-01-22T07:18:00Z</dcterms:modified>
</cp:coreProperties>
</file>