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F589B" w14:textId="77777777" w:rsidR="00A94C08" w:rsidRPr="0041177B" w:rsidRDefault="00A94C08">
      <w:pPr>
        <w:rPr>
          <w:rFonts w:ascii="Times New Roman" w:hAnsi="Times New Roman" w:cs="Times New Roman"/>
        </w:rPr>
      </w:pPr>
    </w:p>
    <w:tbl>
      <w:tblPr>
        <w:tblStyle w:val="TabloKlavuzu"/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814"/>
        <w:gridCol w:w="2293"/>
        <w:gridCol w:w="237"/>
        <w:gridCol w:w="2945"/>
        <w:gridCol w:w="1773"/>
      </w:tblGrid>
      <w:tr w:rsidR="00A94C08" w:rsidRPr="0041177B" w14:paraId="381F5651" w14:textId="77777777" w:rsidTr="000034F5">
        <w:trPr>
          <w:trHeight w:val="135"/>
        </w:trPr>
        <w:tc>
          <w:tcPr>
            <w:tcW w:w="1001" w:type="pct"/>
            <w:shd w:val="clear" w:color="auto" w:fill="F2F2F2" w:themeFill="background1" w:themeFillShade="F2"/>
          </w:tcPr>
          <w:p w14:paraId="05870DA6" w14:textId="77777777" w:rsidR="00A94C08" w:rsidRPr="0041177B" w:rsidRDefault="00A94C08" w:rsidP="00A94C0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1177B">
              <w:rPr>
                <w:rFonts w:ascii="Times New Roman" w:hAnsi="Times New Roman" w:cs="Times New Roman"/>
                <w:b/>
                <w:sz w:val="20"/>
              </w:rPr>
              <w:t>Birimi</w:t>
            </w:r>
          </w:p>
        </w:tc>
        <w:tc>
          <w:tcPr>
            <w:tcW w:w="1265" w:type="pct"/>
            <w:tcBorders>
              <w:right w:val="single" w:sz="4" w:space="0" w:color="auto"/>
            </w:tcBorders>
          </w:tcPr>
          <w:p w14:paraId="29235CE4" w14:textId="77777777" w:rsidR="00A94C08" w:rsidRPr="0041177B" w:rsidRDefault="00701836" w:rsidP="00A94C0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Klinikler</w:t>
            </w:r>
          </w:p>
        </w:tc>
        <w:tc>
          <w:tcPr>
            <w:tcW w:w="1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AF6A86" w14:textId="77777777" w:rsidR="00A94C08" w:rsidRPr="0041177B" w:rsidRDefault="00A94C08" w:rsidP="00A94C0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5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0966C67" w14:textId="77777777" w:rsidR="00A94C08" w:rsidRPr="0041177B" w:rsidRDefault="00A94C08" w:rsidP="00A94C0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1177B">
              <w:rPr>
                <w:rFonts w:ascii="Times New Roman" w:hAnsi="Times New Roman" w:cs="Times New Roman"/>
                <w:b/>
                <w:sz w:val="20"/>
              </w:rPr>
              <w:t>Bağlı Olduğu Yönetici</w:t>
            </w:r>
          </w:p>
        </w:tc>
        <w:tc>
          <w:tcPr>
            <w:tcW w:w="978" w:type="pct"/>
          </w:tcPr>
          <w:p w14:paraId="25C9571A" w14:textId="77777777" w:rsidR="00A94C08" w:rsidRPr="0041177B" w:rsidRDefault="009E4B51" w:rsidP="00A94C0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Fakülte Sekreteri</w:t>
            </w:r>
          </w:p>
        </w:tc>
      </w:tr>
      <w:tr w:rsidR="00A94C08" w:rsidRPr="0041177B" w14:paraId="28F3634F" w14:textId="77777777" w:rsidTr="000034F5">
        <w:trPr>
          <w:trHeight w:val="135"/>
        </w:trPr>
        <w:tc>
          <w:tcPr>
            <w:tcW w:w="1001" w:type="pct"/>
            <w:shd w:val="clear" w:color="auto" w:fill="F2F2F2" w:themeFill="background1" w:themeFillShade="F2"/>
          </w:tcPr>
          <w:p w14:paraId="253F268D" w14:textId="77777777" w:rsidR="00A94C08" w:rsidRPr="0041177B" w:rsidRDefault="00A94C08" w:rsidP="00A94C0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1177B">
              <w:rPr>
                <w:rFonts w:ascii="Times New Roman" w:hAnsi="Times New Roman" w:cs="Times New Roman"/>
                <w:b/>
                <w:sz w:val="20"/>
              </w:rPr>
              <w:t>Görev Unvanı</w:t>
            </w:r>
          </w:p>
        </w:tc>
        <w:tc>
          <w:tcPr>
            <w:tcW w:w="1265" w:type="pct"/>
            <w:tcBorders>
              <w:right w:val="single" w:sz="4" w:space="0" w:color="auto"/>
            </w:tcBorders>
          </w:tcPr>
          <w:p w14:paraId="02B6A52D" w14:textId="77777777" w:rsidR="00A94C08" w:rsidRPr="0041177B" w:rsidRDefault="00FA0CCE" w:rsidP="00A94C0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Hemşire</w:t>
            </w:r>
          </w:p>
        </w:tc>
        <w:tc>
          <w:tcPr>
            <w:tcW w:w="1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EB5A6F" w14:textId="77777777" w:rsidR="00A94C08" w:rsidRPr="0041177B" w:rsidRDefault="00A94C08" w:rsidP="00A94C0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5" w:type="pc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6F918CF" w14:textId="77777777" w:rsidR="00A94C08" w:rsidRPr="0041177B" w:rsidRDefault="00A94C08" w:rsidP="00A94C0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1177B">
              <w:rPr>
                <w:rFonts w:ascii="Times New Roman" w:hAnsi="Times New Roman" w:cs="Times New Roman"/>
                <w:b/>
                <w:sz w:val="20"/>
              </w:rPr>
              <w:t>Yerine Vekalet Edecek Kişi</w:t>
            </w:r>
          </w:p>
        </w:tc>
        <w:tc>
          <w:tcPr>
            <w:tcW w:w="978" w:type="pct"/>
          </w:tcPr>
          <w:p w14:paraId="7D39AEC9" w14:textId="77777777" w:rsidR="00A94C08" w:rsidRPr="0041177B" w:rsidRDefault="00FA0CCE" w:rsidP="00A94C0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Görevlendirilen Personel</w:t>
            </w:r>
          </w:p>
        </w:tc>
      </w:tr>
    </w:tbl>
    <w:p w14:paraId="1C35A525" w14:textId="77777777" w:rsidR="00AD787C" w:rsidRPr="0041177B" w:rsidRDefault="00AD787C">
      <w:pPr>
        <w:rPr>
          <w:rFonts w:ascii="Times New Roman" w:hAnsi="Times New Roman" w:cs="Times New Roman"/>
        </w:rPr>
      </w:pPr>
    </w:p>
    <w:tbl>
      <w:tblPr>
        <w:tblStyle w:val="TabloKlavuzu"/>
        <w:tblW w:w="4999" w:type="pct"/>
        <w:tblInd w:w="1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060"/>
      </w:tblGrid>
      <w:tr w:rsidR="00A94C08" w:rsidRPr="0041177B" w14:paraId="01CEBDBA" w14:textId="77777777" w:rsidTr="000034F5">
        <w:tc>
          <w:tcPr>
            <w:tcW w:w="5000" w:type="pct"/>
            <w:shd w:val="clear" w:color="auto" w:fill="F2F2F2" w:themeFill="background1" w:themeFillShade="F2"/>
          </w:tcPr>
          <w:p w14:paraId="510D2EF1" w14:textId="77777777" w:rsidR="00A94C08" w:rsidRPr="0041177B" w:rsidRDefault="00A94C08" w:rsidP="005106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177B">
              <w:rPr>
                <w:rFonts w:ascii="Times New Roman" w:hAnsi="Times New Roman" w:cs="Times New Roman"/>
                <w:b/>
                <w:sz w:val="24"/>
              </w:rPr>
              <w:t>GÖREVİN AMACI</w:t>
            </w:r>
          </w:p>
        </w:tc>
      </w:tr>
      <w:tr w:rsidR="00A94C08" w:rsidRPr="0041177B" w14:paraId="3F1521C2" w14:textId="77777777" w:rsidTr="000034F5">
        <w:tc>
          <w:tcPr>
            <w:tcW w:w="5000" w:type="pct"/>
            <w:shd w:val="clear" w:color="auto" w:fill="FFFFFF" w:themeFill="background1"/>
          </w:tcPr>
          <w:p w14:paraId="73514ACE" w14:textId="05905340" w:rsidR="00DE3D9F" w:rsidRPr="00FA0CCE" w:rsidRDefault="00AD0DC7" w:rsidP="00DE3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ASÜ</w:t>
            </w:r>
            <w:r w:rsidR="00DE3D9F" w:rsidRPr="00FA0CCE">
              <w:rPr>
                <w:rFonts w:ascii="Times New Roman" w:hAnsi="Times New Roman" w:cs="Times New Roman"/>
                <w:sz w:val="24"/>
                <w:szCs w:val="24"/>
              </w:rPr>
              <w:t xml:space="preserve"> ve Diş Hekimliği Fakültesi üst yönetimi tarafından belirlenen amaç ve ilkelere uygun olarak</w:t>
            </w:r>
            <w:r w:rsidR="009E4B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0CCE" w:rsidRPr="00FA0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D9F" w:rsidRPr="00FA0CCE">
              <w:rPr>
                <w:rFonts w:ascii="Times New Roman" w:hAnsi="Times New Roman" w:cs="Times New Roman"/>
                <w:sz w:val="24"/>
                <w:szCs w:val="24"/>
              </w:rPr>
              <w:t xml:space="preserve">sorumluluğunda bulunan görevleri eksiksiz yerine getirerek, </w:t>
            </w:r>
            <w:r w:rsidR="009E4B5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E3D9F" w:rsidRPr="00FA0CCE">
              <w:rPr>
                <w:rFonts w:ascii="Times New Roman" w:hAnsi="Times New Roman" w:cs="Times New Roman"/>
                <w:sz w:val="24"/>
                <w:szCs w:val="24"/>
              </w:rPr>
              <w:t xml:space="preserve">nabilim </w:t>
            </w:r>
            <w:r w:rsidR="009E4B5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DE3D9F" w:rsidRPr="00FA0CCE">
              <w:rPr>
                <w:rFonts w:ascii="Times New Roman" w:hAnsi="Times New Roman" w:cs="Times New Roman"/>
                <w:sz w:val="24"/>
                <w:szCs w:val="24"/>
              </w:rPr>
              <w:t>alı hemşirelik faaliyetlerinin Kalite Yönetim Sistemine uygun olarak yürütülmesini sağlamak.</w:t>
            </w:r>
          </w:p>
          <w:p w14:paraId="10AFB08F" w14:textId="77777777" w:rsidR="00A94C08" w:rsidRPr="0041177B" w:rsidRDefault="00A94C08" w:rsidP="0041177B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A94C08" w:rsidRPr="0041177B" w14:paraId="7485E09E" w14:textId="77777777" w:rsidTr="000034F5">
        <w:tc>
          <w:tcPr>
            <w:tcW w:w="5000" w:type="pct"/>
            <w:shd w:val="clear" w:color="auto" w:fill="F2F2F2" w:themeFill="background1" w:themeFillShade="F2"/>
          </w:tcPr>
          <w:p w14:paraId="28BCF814" w14:textId="77777777" w:rsidR="00A94C08" w:rsidRPr="0041177B" w:rsidRDefault="00A94C08" w:rsidP="00A94C0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1177B">
              <w:rPr>
                <w:rFonts w:ascii="Times New Roman" w:hAnsi="Times New Roman" w:cs="Times New Roman"/>
                <w:b/>
                <w:sz w:val="24"/>
              </w:rPr>
              <w:t>GÖREV, YETKİ ve SORUMLULUKLAR</w:t>
            </w:r>
          </w:p>
        </w:tc>
      </w:tr>
      <w:tr w:rsidR="00A94C08" w:rsidRPr="0041177B" w14:paraId="48595479" w14:textId="77777777" w:rsidTr="000034F5">
        <w:tc>
          <w:tcPr>
            <w:tcW w:w="5000" w:type="pct"/>
          </w:tcPr>
          <w:p w14:paraId="4F0706EE" w14:textId="77777777" w:rsidR="00C43CB4" w:rsidRPr="00C43CB4" w:rsidRDefault="00C43CB4" w:rsidP="00BD6BAD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C43CB4">
              <w:rPr>
                <w:color w:val="000000"/>
              </w:rPr>
              <w:t>Kalite Yönetim Sistemi tarafından oluşturulmuş ve çalışma alanı ile ilgili tüm prosedür ve talimatları bilmek ve uygulamakla yükümlüdür.</w:t>
            </w:r>
          </w:p>
          <w:p w14:paraId="5BA1CA47" w14:textId="77777777" w:rsidR="00C43CB4" w:rsidRPr="00C43CB4" w:rsidRDefault="00C43CB4" w:rsidP="00BD6BAD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C43CB4">
              <w:rPr>
                <w:color w:val="000000"/>
              </w:rPr>
              <w:t>Çalışma sırasında İş sağlığı ve Güvenliğine ilişkin önlemleri alır. Koruyucu ekipman kullanır.</w:t>
            </w:r>
          </w:p>
          <w:p w14:paraId="68D9DC42" w14:textId="77777777" w:rsidR="00C43CB4" w:rsidRPr="00C43CB4" w:rsidRDefault="00C43CB4" w:rsidP="00BD6BAD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C43CB4">
              <w:rPr>
                <w:color w:val="000000"/>
              </w:rPr>
              <w:t>Bölümün sorun ve gereksinimleri ile ilgili Ana Bilim Dalı Başkanını bilgilendirir.</w:t>
            </w:r>
          </w:p>
          <w:p w14:paraId="08E3C159" w14:textId="77777777" w:rsidR="00C43CB4" w:rsidRPr="00C43CB4" w:rsidRDefault="00C43CB4" w:rsidP="00BD6BAD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color w:val="000000"/>
              </w:rPr>
            </w:pPr>
            <w:proofErr w:type="spellStart"/>
            <w:r w:rsidRPr="00C43CB4">
              <w:rPr>
                <w:color w:val="000000"/>
              </w:rPr>
              <w:t>Ünitlerin</w:t>
            </w:r>
            <w:proofErr w:type="spellEnd"/>
            <w:r w:rsidRPr="00C43CB4">
              <w:rPr>
                <w:color w:val="000000"/>
              </w:rPr>
              <w:t xml:space="preserve"> dezenfeksiyon veya sterilizasyonunu sağlayarak hasta tedavisine hazır hale getirir.</w:t>
            </w:r>
          </w:p>
          <w:p w14:paraId="247D1FFE" w14:textId="77777777" w:rsidR="00C43CB4" w:rsidRPr="00C43CB4" w:rsidRDefault="00C43CB4" w:rsidP="00BD6BAD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C43CB4">
              <w:rPr>
                <w:color w:val="000000"/>
              </w:rPr>
              <w:t xml:space="preserve">Hastaları tedaviye (önlük, </w:t>
            </w:r>
            <w:proofErr w:type="spellStart"/>
            <w:r w:rsidRPr="00C43CB4">
              <w:rPr>
                <w:color w:val="000000"/>
              </w:rPr>
              <w:t>sakşın</w:t>
            </w:r>
            <w:proofErr w:type="spellEnd"/>
            <w:r w:rsidRPr="00C43CB4">
              <w:rPr>
                <w:color w:val="000000"/>
              </w:rPr>
              <w:t xml:space="preserve"> vb.) veya ameliyata hazırlar.</w:t>
            </w:r>
          </w:p>
          <w:p w14:paraId="6F4110A3" w14:textId="77777777" w:rsidR="00C43CB4" w:rsidRPr="00C43CB4" w:rsidRDefault="00C43CB4" w:rsidP="00BD6BAD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C43CB4">
              <w:rPr>
                <w:color w:val="000000"/>
              </w:rPr>
              <w:t>Hastaların tedavileri sırasında hekimi asiste eder.</w:t>
            </w:r>
          </w:p>
          <w:p w14:paraId="2E28345A" w14:textId="77777777" w:rsidR="00C43CB4" w:rsidRPr="00C43CB4" w:rsidRDefault="00C43CB4" w:rsidP="00BD6BAD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C43CB4">
              <w:rPr>
                <w:color w:val="000000"/>
              </w:rPr>
              <w:t>Hekimin istemi ile hastaya medikal tedavi uygular.</w:t>
            </w:r>
          </w:p>
          <w:p w14:paraId="576D3357" w14:textId="77777777" w:rsidR="00C43CB4" w:rsidRPr="00C43CB4" w:rsidRDefault="00C43CB4" w:rsidP="00BD6BAD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C43CB4">
              <w:rPr>
                <w:color w:val="000000"/>
              </w:rPr>
              <w:t>Acil müdahale gerektiren durumlarda ilk yardım ekibinde yer alır.</w:t>
            </w:r>
          </w:p>
          <w:p w14:paraId="5C405331" w14:textId="0DC1D58B" w:rsidR="00BD6BAD" w:rsidRDefault="00C43CB4" w:rsidP="00BD6BAD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C43CB4">
              <w:rPr>
                <w:color w:val="000000"/>
              </w:rPr>
              <w:t>Ameliyat ve klinik işleyişinde aseptik tekniklere uyar, uyulması konusunda ekip ile iş</w:t>
            </w:r>
            <w:r w:rsidR="00BD6BAD">
              <w:rPr>
                <w:color w:val="000000"/>
              </w:rPr>
              <w:t xml:space="preserve"> </w:t>
            </w:r>
            <w:r w:rsidRPr="00C43CB4">
              <w:rPr>
                <w:color w:val="000000"/>
              </w:rPr>
              <w:t>birliği yapar.</w:t>
            </w:r>
            <w:r>
              <w:rPr>
                <w:color w:val="000000"/>
              </w:rPr>
              <w:t xml:space="preserve"> </w:t>
            </w:r>
            <w:r w:rsidRPr="00C43CB4">
              <w:rPr>
                <w:color w:val="000000"/>
              </w:rPr>
              <w:t>Gerekli önlemleri alır.</w:t>
            </w:r>
          </w:p>
          <w:p w14:paraId="552F2C42" w14:textId="77777777" w:rsidR="00BD6BAD" w:rsidRPr="00F26CB0" w:rsidRDefault="00BD6BAD" w:rsidP="006402A5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F26CB0">
              <w:rPr>
                <w:color w:val="000000"/>
              </w:rPr>
              <w:t>İnsan ve toplum sağlığı ile ilgili olarak 663 sayılı Kanun Hükmünde Kararname’nin verdiği yetkiye dayanarak Sağlık Meslekleri Kurulu’nun belirlediği etik ilkelerine uyar.</w:t>
            </w:r>
          </w:p>
          <w:p w14:paraId="1D9DF1F0" w14:textId="30840E8E" w:rsidR="00C43CB4" w:rsidRPr="006402A5" w:rsidRDefault="00C43CB4" w:rsidP="006402A5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BD6BAD">
              <w:rPr>
                <w:color w:val="000000"/>
              </w:rPr>
              <w:t>Hasta eğitimlerinde rol alır.</w:t>
            </w:r>
          </w:p>
          <w:p w14:paraId="4F5754CF" w14:textId="77777777" w:rsidR="00C43CB4" w:rsidRPr="00C43CB4" w:rsidRDefault="00C43CB4" w:rsidP="00BD6BAD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C43CB4">
              <w:rPr>
                <w:color w:val="000000"/>
              </w:rPr>
              <w:t>İlaç ve sarf malzem</w:t>
            </w:r>
            <w:r>
              <w:rPr>
                <w:color w:val="000000"/>
              </w:rPr>
              <w:t>en</w:t>
            </w:r>
            <w:r w:rsidRPr="00C43CB4">
              <w:rPr>
                <w:color w:val="000000"/>
              </w:rPr>
              <w:t>in depodan istemini yapar ve bölüme gelen malzemeyi yerleştirir.</w:t>
            </w:r>
          </w:p>
          <w:p w14:paraId="645D741F" w14:textId="77777777" w:rsidR="00C43CB4" w:rsidRPr="00C43CB4" w:rsidRDefault="00C43CB4" w:rsidP="00BD6BAD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C43CB4">
              <w:rPr>
                <w:color w:val="000000"/>
              </w:rPr>
              <w:t>Hastada kullandığı tüm malzemelerin son kullanma sürelerini ve bozuk olup olmadıklarını kontrol eder. Bozuk veya son kullanma tarihi geçmiş malzemelerin imha veya iade amacıyla depoya iletilmesini sağlar.</w:t>
            </w:r>
          </w:p>
          <w:p w14:paraId="703CAAD1" w14:textId="77777777" w:rsidR="00C43CB4" w:rsidRPr="00C43CB4" w:rsidRDefault="00C43CB4" w:rsidP="00BD6BAD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C43CB4">
              <w:rPr>
                <w:color w:val="000000"/>
              </w:rPr>
              <w:t>Atıkların Atık talimatına uygun olarak atılmasını sağlar.</w:t>
            </w:r>
          </w:p>
          <w:p w14:paraId="627200CB" w14:textId="77777777" w:rsidR="00C43CB4" w:rsidRPr="00C43CB4" w:rsidRDefault="00C43CB4" w:rsidP="00BD6BAD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C43CB4">
              <w:rPr>
                <w:color w:val="000000"/>
              </w:rPr>
              <w:t>Steril teknikleri uygular ve uygulatır.</w:t>
            </w:r>
            <w:r>
              <w:rPr>
                <w:color w:val="000000"/>
              </w:rPr>
              <w:t xml:space="preserve"> </w:t>
            </w:r>
            <w:r w:rsidRPr="00C43CB4">
              <w:rPr>
                <w:color w:val="000000"/>
              </w:rPr>
              <w:t>Şüphe duyulan kontaminasyonlarda malzemeyi ortamdan uzaklaştırır.</w:t>
            </w:r>
          </w:p>
          <w:p w14:paraId="4A95691A" w14:textId="77777777" w:rsidR="00C43CB4" w:rsidRPr="00C43CB4" w:rsidRDefault="00C43CB4" w:rsidP="00BD6BAD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C43CB4">
              <w:rPr>
                <w:color w:val="000000"/>
              </w:rPr>
              <w:t>Enfeksiyonların önlenmesi için gerekli önlemleri alır.</w:t>
            </w:r>
          </w:p>
          <w:p w14:paraId="60EDDFDD" w14:textId="77777777" w:rsidR="00C43CB4" w:rsidRPr="00C43CB4" w:rsidRDefault="00C43CB4" w:rsidP="00BD6BAD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C43CB4">
              <w:rPr>
                <w:color w:val="000000"/>
              </w:rPr>
              <w:lastRenderedPageBreak/>
              <w:t>Hasta muayene ve tedavisinde kullanılan kirli malzemeyi Sterilizasyon Birimine teslim eder.</w:t>
            </w:r>
          </w:p>
          <w:p w14:paraId="20B1FDD3" w14:textId="77777777" w:rsidR="00C43CB4" w:rsidRPr="00C43CB4" w:rsidRDefault="00C43CB4" w:rsidP="00BD6BAD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C43CB4">
              <w:rPr>
                <w:color w:val="000000"/>
              </w:rPr>
              <w:t>Sterilizasyon Biriminden gelen steril malzemeyi teslim alır.</w:t>
            </w:r>
          </w:p>
          <w:p w14:paraId="676347A4" w14:textId="77777777" w:rsidR="00C43CB4" w:rsidRPr="00C43CB4" w:rsidRDefault="00C43CB4" w:rsidP="00BD6BAD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C43CB4">
              <w:rPr>
                <w:color w:val="000000"/>
              </w:rPr>
              <w:t>Bölümde arızalandığını tespit ettiği cihazların onarımının yapılması amacıyla arıza bildiriminde bulunur ve onarımını takip eder.</w:t>
            </w:r>
          </w:p>
          <w:p w14:paraId="66C03D10" w14:textId="77777777" w:rsidR="00C43CB4" w:rsidRPr="00C43CB4" w:rsidRDefault="00C43CB4" w:rsidP="00BD6BAD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C43CB4">
              <w:rPr>
                <w:color w:val="000000"/>
              </w:rPr>
              <w:t>Çalıştığı bölümün temizliği ve düzeninden sorumludur.</w:t>
            </w:r>
          </w:p>
          <w:p w14:paraId="77F36A86" w14:textId="77777777" w:rsidR="00C43CB4" w:rsidRPr="00C43CB4" w:rsidRDefault="00C43CB4" w:rsidP="00BD6BAD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C43CB4">
              <w:rPr>
                <w:color w:val="000000"/>
              </w:rPr>
              <w:t>Bölümdeki tüm diş üniteleri ve cihazların günlük ve haftalık temizlik ve bakımlarının yapılmasını sağlar.</w:t>
            </w:r>
          </w:p>
          <w:p w14:paraId="504A7D1B" w14:textId="77777777" w:rsidR="00C43CB4" w:rsidRPr="00C43CB4" w:rsidRDefault="00C43CB4" w:rsidP="00BD6BAD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C43CB4">
              <w:rPr>
                <w:color w:val="000000"/>
              </w:rPr>
              <w:t>Yapılan temizlik ve bakımlara ilişkin formların düzenli olarak doldurularak imzalanmasının takibini yapar.</w:t>
            </w:r>
          </w:p>
          <w:p w14:paraId="54AE5A56" w14:textId="77777777" w:rsidR="00C43CB4" w:rsidRPr="00C43CB4" w:rsidRDefault="00C43CB4" w:rsidP="00BD6BAD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C43CB4">
              <w:rPr>
                <w:color w:val="000000"/>
              </w:rPr>
              <w:t>Anabilim Dalı Başkanının vereceği diğer görevleri yerine getirir.</w:t>
            </w:r>
          </w:p>
          <w:p w14:paraId="3FCC73CD" w14:textId="77777777" w:rsidR="00C43CB4" w:rsidRPr="00C43CB4" w:rsidRDefault="00C43CB4" w:rsidP="00BD6BAD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C43CB4">
              <w:rPr>
                <w:color w:val="000000"/>
              </w:rPr>
              <w:t>Yönetim tarafından belirlenen kıyafeti giyer.</w:t>
            </w:r>
          </w:p>
          <w:p w14:paraId="21836228" w14:textId="77777777" w:rsidR="009E4B51" w:rsidRPr="00C43CB4" w:rsidRDefault="00C43CB4" w:rsidP="00BD6BAD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after="0"/>
              <w:jc w:val="both"/>
              <w:rPr>
                <w:color w:val="000000"/>
              </w:rPr>
            </w:pPr>
            <w:r w:rsidRPr="00C43CB4">
              <w:rPr>
                <w:color w:val="000000"/>
              </w:rPr>
              <w:t>Mesai saatlerine uyar.</w:t>
            </w:r>
          </w:p>
        </w:tc>
      </w:tr>
    </w:tbl>
    <w:p w14:paraId="69D41117" w14:textId="557D4FC9" w:rsidR="00A94C08" w:rsidRDefault="00A94C08">
      <w:pPr>
        <w:rPr>
          <w:rFonts w:ascii="Times New Roman" w:hAnsi="Times New Roman" w:cs="Times New Roman"/>
        </w:rPr>
      </w:pPr>
    </w:p>
    <w:p w14:paraId="436AABEF" w14:textId="6E52C876" w:rsidR="00A63F50" w:rsidRDefault="00A63F50">
      <w:pPr>
        <w:rPr>
          <w:rFonts w:ascii="Times New Roman" w:hAnsi="Times New Roman" w:cs="Times New Roman"/>
        </w:rPr>
      </w:pPr>
    </w:p>
    <w:p w14:paraId="78E1527F" w14:textId="7726C73F" w:rsidR="00A63F50" w:rsidRDefault="00A63F50">
      <w:pPr>
        <w:rPr>
          <w:rFonts w:ascii="Times New Roman" w:hAnsi="Times New Roman" w:cs="Times New Roman"/>
        </w:rPr>
      </w:pPr>
    </w:p>
    <w:p w14:paraId="25B6B87F" w14:textId="6DD0964F" w:rsidR="00A63F50" w:rsidRDefault="00A63F50">
      <w:pPr>
        <w:rPr>
          <w:rFonts w:ascii="Times New Roman" w:hAnsi="Times New Roman" w:cs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2"/>
        <w:gridCol w:w="3155"/>
        <w:gridCol w:w="3155"/>
      </w:tblGrid>
      <w:tr w:rsidR="00A63F50" w14:paraId="4C496E74" w14:textId="77777777" w:rsidTr="00F26CB0">
        <w:trPr>
          <w:trHeight w:val="156"/>
        </w:trPr>
        <w:tc>
          <w:tcPr>
            <w:tcW w:w="1522" w:type="pct"/>
          </w:tcPr>
          <w:p w14:paraId="57D6E03E" w14:textId="175E667C" w:rsidR="00A63F50" w:rsidRDefault="00A63F5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1739" w:type="pct"/>
          </w:tcPr>
          <w:p w14:paraId="69659BF6" w14:textId="662793CF" w:rsidR="00A63F50" w:rsidRDefault="00A63F5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1739" w:type="pct"/>
          </w:tcPr>
          <w:p w14:paraId="7A1D2CB7" w14:textId="40E32C4E" w:rsidR="00A63F50" w:rsidRDefault="00A63F5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</w:tr>
      <w:tr w:rsidR="00A63F50" w14:paraId="4521F5FB" w14:textId="77777777" w:rsidTr="00F26CB0">
        <w:trPr>
          <w:trHeight w:val="200"/>
        </w:trPr>
        <w:tc>
          <w:tcPr>
            <w:tcW w:w="1522" w:type="pct"/>
          </w:tcPr>
          <w:p w14:paraId="381F294A" w14:textId="380E1198" w:rsidR="00A63F50" w:rsidRDefault="00A63F5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1739" w:type="pct"/>
          </w:tcPr>
          <w:p w14:paraId="1E7FCADC" w14:textId="411E0762" w:rsidR="00A63F50" w:rsidRDefault="00A63F5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1739" w:type="pct"/>
          </w:tcPr>
          <w:p w14:paraId="27961EA2" w14:textId="1B8E674F" w:rsidR="00A63F50" w:rsidRDefault="00A63F5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</w:tr>
      <w:tr w:rsidR="00A63F50" w14:paraId="425160EA" w14:textId="77777777" w:rsidTr="00F26CB0">
        <w:trPr>
          <w:trHeight w:val="200"/>
        </w:trPr>
        <w:tc>
          <w:tcPr>
            <w:tcW w:w="1522" w:type="pct"/>
          </w:tcPr>
          <w:p w14:paraId="42E682D0" w14:textId="163B021B" w:rsidR="00A63F50" w:rsidRDefault="00A63F5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1739" w:type="pct"/>
          </w:tcPr>
          <w:p w14:paraId="20353D3B" w14:textId="54D54EC0" w:rsidR="00A63F50" w:rsidRDefault="00A63F5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1739" w:type="pct"/>
          </w:tcPr>
          <w:p w14:paraId="357AC7D7" w14:textId="0EC5C9A4" w:rsidR="00A63F50" w:rsidRDefault="00A63F5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tr-TR"/>
              </w:rPr>
            </w:pPr>
          </w:p>
        </w:tc>
      </w:tr>
    </w:tbl>
    <w:p w14:paraId="46FFDABB" w14:textId="77777777" w:rsidR="00A63F50" w:rsidRDefault="00A63F50" w:rsidP="00A63F50">
      <w:pPr>
        <w:jc w:val="both"/>
      </w:pPr>
    </w:p>
    <w:p w14:paraId="76233B0C" w14:textId="77777777" w:rsidR="00A63F50" w:rsidRPr="0041177B" w:rsidRDefault="00A63F50">
      <w:pPr>
        <w:rPr>
          <w:rFonts w:ascii="Times New Roman" w:hAnsi="Times New Roman" w:cs="Times New Roman"/>
        </w:rPr>
      </w:pPr>
    </w:p>
    <w:sectPr w:rsidR="00A63F50" w:rsidRPr="0041177B" w:rsidSect="00865F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7C295" w14:textId="77777777" w:rsidR="00B37B2E" w:rsidRDefault="00B37B2E" w:rsidP="00AD0DC7">
      <w:pPr>
        <w:spacing w:after="0" w:line="240" w:lineRule="auto"/>
      </w:pPr>
      <w:r>
        <w:separator/>
      </w:r>
    </w:p>
  </w:endnote>
  <w:endnote w:type="continuationSeparator" w:id="0">
    <w:p w14:paraId="0818E102" w14:textId="77777777" w:rsidR="00B37B2E" w:rsidRDefault="00B37B2E" w:rsidP="00AD0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0587F" w14:textId="77777777" w:rsidR="00EB1DD6" w:rsidRDefault="00EB1DD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128C2" w14:textId="77777777" w:rsidR="00EB1DD6" w:rsidRDefault="00EB1DD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C3DF9" w14:textId="77777777" w:rsidR="00EB1DD6" w:rsidRDefault="00EB1D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8E2B9" w14:textId="77777777" w:rsidR="00B37B2E" w:rsidRDefault="00B37B2E" w:rsidP="00AD0DC7">
      <w:pPr>
        <w:spacing w:after="0" w:line="240" w:lineRule="auto"/>
      </w:pPr>
      <w:r>
        <w:separator/>
      </w:r>
    </w:p>
  </w:footnote>
  <w:footnote w:type="continuationSeparator" w:id="0">
    <w:p w14:paraId="2C6E4A8B" w14:textId="77777777" w:rsidR="00B37B2E" w:rsidRDefault="00B37B2E" w:rsidP="00AD0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2DDF0" w14:textId="77777777" w:rsidR="00EB1DD6" w:rsidRDefault="00EB1DD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33"/>
      <w:gridCol w:w="1899"/>
      <w:gridCol w:w="1878"/>
      <w:gridCol w:w="1903"/>
      <w:gridCol w:w="1649"/>
    </w:tblGrid>
    <w:tr w:rsidR="00AD0DC7" w14:paraId="6A3EC8AB" w14:textId="77777777" w:rsidTr="00E10835">
      <w:trPr>
        <w:trHeight w:val="1433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5B66AB" w14:textId="77777777" w:rsidR="00AD0DC7" w:rsidRPr="00EB1DD6" w:rsidRDefault="00AD0DC7" w:rsidP="00AD0DC7">
          <w:pPr>
            <w:pStyle w:val="stBilgi"/>
            <w:jc w:val="center"/>
            <w:rPr>
              <w:sz w:val="18"/>
              <w:szCs w:val="18"/>
            </w:rPr>
          </w:pPr>
          <w:bookmarkStart w:id="0" w:name="_GoBack" w:colFirst="0" w:colLast="4"/>
          <w:r w:rsidRPr="00EB1DD6">
            <w:rPr>
              <w:noProof/>
              <w:sz w:val="18"/>
              <w:szCs w:val="18"/>
              <w:lang w:eastAsia="tr-TR"/>
            </w:rPr>
            <w:drawing>
              <wp:inline distT="0" distB="0" distL="0" distR="0" wp14:anchorId="41358EDF" wp14:editId="3EB6DD79">
                <wp:extent cx="933450" cy="933450"/>
                <wp:effectExtent l="0" t="0" r="0" b="0"/>
                <wp:docPr id="3" name="Resim 3" descr="C:\Users\pc\Desktop\FAKÜLTE LOGOS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c\Desktop\FAKÜLTE LOGOS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4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B7EB1EC" w14:textId="77777777" w:rsidR="00AD0DC7" w:rsidRPr="00EB1DD6" w:rsidRDefault="00AD0DC7" w:rsidP="00AD0DC7">
          <w:pPr>
            <w:pStyle w:val="stBilgi"/>
            <w:jc w:val="center"/>
            <w:rPr>
              <w:b/>
              <w:sz w:val="18"/>
              <w:szCs w:val="18"/>
            </w:rPr>
          </w:pPr>
        </w:p>
        <w:p w14:paraId="367C71B1" w14:textId="77777777" w:rsidR="00AD0DC7" w:rsidRPr="00EB1DD6" w:rsidRDefault="00AD0DC7" w:rsidP="00AD0DC7">
          <w:pPr>
            <w:pStyle w:val="stBilgi"/>
            <w:jc w:val="center"/>
            <w:rPr>
              <w:b/>
              <w:sz w:val="18"/>
              <w:szCs w:val="18"/>
            </w:rPr>
          </w:pPr>
        </w:p>
        <w:p w14:paraId="2D1538CC" w14:textId="77777777" w:rsidR="00EB1DD6" w:rsidRPr="00EB1DD6" w:rsidRDefault="00EB1DD6" w:rsidP="00EB1DD6">
          <w:pPr>
            <w:spacing w:after="23" w:line="256" w:lineRule="auto"/>
            <w:ind w:right="8"/>
            <w:jc w:val="center"/>
            <w:rPr>
              <w:sz w:val="18"/>
              <w:szCs w:val="18"/>
            </w:rPr>
          </w:pPr>
          <w:r w:rsidRPr="00EB1DD6">
            <w:rPr>
              <w:b/>
              <w:sz w:val="18"/>
              <w:szCs w:val="18"/>
            </w:rPr>
            <w:t>T.C.</w:t>
          </w:r>
        </w:p>
        <w:p w14:paraId="2230C586" w14:textId="77777777" w:rsidR="00EB1DD6" w:rsidRPr="00EB1DD6" w:rsidRDefault="00EB1DD6" w:rsidP="00EB1DD6">
          <w:pPr>
            <w:spacing w:after="17" w:line="256" w:lineRule="auto"/>
            <w:ind w:right="8"/>
            <w:jc w:val="center"/>
            <w:rPr>
              <w:sz w:val="18"/>
              <w:szCs w:val="18"/>
            </w:rPr>
          </w:pPr>
          <w:r w:rsidRPr="00EB1DD6">
            <w:rPr>
              <w:b/>
              <w:sz w:val="18"/>
              <w:szCs w:val="18"/>
            </w:rPr>
            <w:t>AKSARAY ÜNİVERSİTESİ</w:t>
          </w:r>
        </w:p>
        <w:p w14:paraId="4416703C" w14:textId="77777777" w:rsidR="00EB1DD6" w:rsidRPr="00EB1DD6" w:rsidRDefault="00EB1DD6" w:rsidP="00EB1DD6">
          <w:pPr>
            <w:spacing w:line="256" w:lineRule="auto"/>
            <w:ind w:right="6"/>
            <w:jc w:val="center"/>
            <w:rPr>
              <w:b/>
              <w:sz w:val="18"/>
              <w:szCs w:val="18"/>
            </w:rPr>
          </w:pPr>
          <w:r w:rsidRPr="00EB1DD6">
            <w:rPr>
              <w:b/>
              <w:sz w:val="18"/>
              <w:szCs w:val="18"/>
            </w:rPr>
            <w:t>Diş Hekimliği Fakültesi</w:t>
          </w:r>
        </w:p>
        <w:p w14:paraId="2BDC7D5F" w14:textId="77777777" w:rsidR="00EB1DD6" w:rsidRPr="00EB1DD6" w:rsidRDefault="00EB1DD6" w:rsidP="00EB1DD6">
          <w:pPr>
            <w:jc w:val="center"/>
            <w:rPr>
              <w:b/>
              <w:sz w:val="18"/>
              <w:szCs w:val="18"/>
            </w:rPr>
          </w:pPr>
          <w:r w:rsidRPr="00EB1DD6">
            <w:rPr>
              <w:b/>
              <w:sz w:val="18"/>
              <w:szCs w:val="18"/>
            </w:rPr>
            <w:t>Ağız, Diş Sağlığı Uygulama ve Araştırma Merkezi</w:t>
          </w:r>
        </w:p>
        <w:p w14:paraId="1838B760" w14:textId="67FF6BA4" w:rsidR="00AD0DC7" w:rsidRPr="00EB1DD6" w:rsidRDefault="00AD0DC7" w:rsidP="00AD0DC7">
          <w:pPr>
            <w:tabs>
              <w:tab w:val="left" w:pos="1950"/>
              <w:tab w:val="center" w:pos="4536"/>
              <w:tab w:val="right" w:pos="9072"/>
            </w:tabs>
            <w:jc w:val="center"/>
            <w:rPr>
              <w:smallCaps/>
              <w:sz w:val="18"/>
              <w:szCs w:val="18"/>
            </w:rPr>
          </w:pPr>
          <w:r w:rsidRPr="00EB1DD6">
            <w:rPr>
              <w:smallCaps/>
              <w:sz w:val="18"/>
              <w:szCs w:val="18"/>
            </w:rPr>
            <w:t>HEMŞİRE GÖREV TANIMI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DFAEB9" w14:textId="77777777" w:rsidR="00AD0DC7" w:rsidRPr="00EB1DD6" w:rsidRDefault="00AD0DC7" w:rsidP="00AD0DC7">
          <w:pPr>
            <w:jc w:val="center"/>
            <w:rPr>
              <w:sz w:val="18"/>
              <w:szCs w:val="18"/>
            </w:rPr>
          </w:pPr>
          <w:r w:rsidRPr="00EB1DD6">
            <w:rPr>
              <w:noProof/>
              <w:sz w:val="18"/>
              <w:szCs w:val="18"/>
              <w:lang w:eastAsia="tr-TR"/>
            </w:rPr>
            <w:drawing>
              <wp:inline distT="0" distB="0" distL="0" distR="0" wp14:anchorId="085B4A58" wp14:editId="313FCE36">
                <wp:extent cx="724525" cy="676600"/>
                <wp:effectExtent l="0" t="0" r="0" b="0"/>
                <wp:docPr id="4" name="Resim 4" descr="Dosya:Aksaray Üniversitesi logo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osya:Aksaray Üniversitesi logo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693" cy="797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D0DC7" w:rsidRPr="00E23E21" w14:paraId="2B22A9A6" w14:textId="77777777" w:rsidTr="00E10835">
      <w:trPr>
        <w:trHeight w:val="292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A543AF" w14:textId="77777777" w:rsidR="00AD0DC7" w:rsidRPr="00EB1DD6" w:rsidRDefault="00AD0DC7" w:rsidP="00AD0DC7">
          <w:pPr>
            <w:jc w:val="center"/>
            <w:rPr>
              <w:sz w:val="18"/>
              <w:szCs w:val="18"/>
            </w:rPr>
          </w:pPr>
          <w:r w:rsidRPr="00EB1DD6">
            <w:rPr>
              <w:sz w:val="18"/>
              <w:szCs w:val="18"/>
            </w:rPr>
            <w:t>DOKÜMAN KODU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2231D8" w14:textId="77777777" w:rsidR="00AD0DC7" w:rsidRPr="00EB1DD6" w:rsidRDefault="00AD0DC7" w:rsidP="00AD0DC7">
          <w:pPr>
            <w:jc w:val="center"/>
            <w:rPr>
              <w:sz w:val="18"/>
              <w:szCs w:val="18"/>
            </w:rPr>
          </w:pPr>
          <w:r w:rsidRPr="00EB1DD6">
            <w:rPr>
              <w:sz w:val="18"/>
              <w:szCs w:val="18"/>
            </w:rPr>
            <w:t>YAYIN TARİHİ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DEF7D3" w14:textId="77777777" w:rsidR="00AD0DC7" w:rsidRPr="00EB1DD6" w:rsidRDefault="00AD0DC7" w:rsidP="00AD0DC7">
          <w:pPr>
            <w:jc w:val="center"/>
            <w:rPr>
              <w:sz w:val="18"/>
              <w:szCs w:val="18"/>
            </w:rPr>
          </w:pPr>
          <w:r w:rsidRPr="00EB1DD6">
            <w:rPr>
              <w:sz w:val="18"/>
              <w:szCs w:val="18"/>
            </w:rPr>
            <w:t>REVİZYON NO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D610A6" w14:textId="77777777" w:rsidR="00AD0DC7" w:rsidRPr="00EB1DD6" w:rsidRDefault="00AD0DC7" w:rsidP="00AD0DC7">
          <w:pPr>
            <w:jc w:val="center"/>
            <w:rPr>
              <w:sz w:val="18"/>
              <w:szCs w:val="18"/>
            </w:rPr>
          </w:pPr>
          <w:r w:rsidRPr="00EB1DD6">
            <w:rPr>
              <w:sz w:val="18"/>
              <w:szCs w:val="18"/>
            </w:rPr>
            <w:t>REVİZYON TARİHİ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499696" w14:textId="77777777" w:rsidR="00AD0DC7" w:rsidRPr="00EB1DD6" w:rsidRDefault="00AD0DC7" w:rsidP="00AD0DC7">
          <w:pPr>
            <w:jc w:val="center"/>
            <w:rPr>
              <w:sz w:val="18"/>
              <w:szCs w:val="18"/>
            </w:rPr>
          </w:pPr>
          <w:r w:rsidRPr="00EB1DD6">
            <w:rPr>
              <w:sz w:val="18"/>
              <w:szCs w:val="18"/>
            </w:rPr>
            <w:t>SAYFA NO</w:t>
          </w:r>
        </w:p>
      </w:tc>
    </w:tr>
    <w:tr w:rsidR="00AD0DC7" w:rsidRPr="008F0E08" w14:paraId="24DCAF15" w14:textId="77777777" w:rsidTr="00E10835">
      <w:trPr>
        <w:trHeight w:val="247"/>
      </w:trPr>
      <w:tc>
        <w:tcPr>
          <w:tcW w:w="95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BD2FEC6" w14:textId="61600C5A" w:rsidR="00AD0DC7" w:rsidRPr="00EB1DD6" w:rsidRDefault="00EB1DD6" w:rsidP="00AD0DC7">
          <w:pPr>
            <w:jc w:val="center"/>
            <w:rPr>
              <w:sz w:val="18"/>
              <w:szCs w:val="18"/>
            </w:rPr>
          </w:pPr>
          <w:proofErr w:type="gramStart"/>
          <w:r w:rsidRPr="00EB1DD6">
            <w:rPr>
              <w:sz w:val="18"/>
              <w:szCs w:val="18"/>
            </w:rPr>
            <w:t>KU.GT</w:t>
          </w:r>
          <w:proofErr w:type="gramEnd"/>
          <w:r w:rsidRPr="00EB1DD6">
            <w:rPr>
              <w:sz w:val="18"/>
              <w:szCs w:val="18"/>
            </w:rPr>
            <w:t>.13</w:t>
          </w:r>
        </w:p>
      </w:tc>
      <w:tc>
        <w:tcPr>
          <w:tcW w:w="10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884D7FC" w14:textId="77777777" w:rsidR="00AD0DC7" w:rsidRPr="00EB1DD6" w:rsidRDefault="00AD0DC7" w:rsidP="00AD0DC7">
          <w:pPr>
            <w:jc w:val="center"/>
            <w:rPr>
              <w:sz w:val="18"/>
              <w:szCs w:val="18"/>
            </w:rPr>
          </w:pPr>
          <w:r w:rsidRPr="00EB1DD6">
            <w:rPr>
              <w:sz w:val="18"/>
              <w:szCs w:val="18"/>
            </w:rPr>
            <w:t>15.01.2025</w:t>
          </w:r>
        </w:p>
      </w:tc>
      <w:tc>
        <w:tcPr>
          <w:tcW w:w="10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5EA14F" w14:textId="77777777" w:rsidR="00AD0DC7" w:rsidRPr="00EB1DD6" w:rsidRDefault="00AD0DC7" w:rsidP="00AD0DC7">
          <w:pPr>
            <w:jc w:val="center"/>
            <w:rPr>
              <w:sz w:val="18"/>
              <w:szCs w:val="18"/>
            </w:rPr>
          </w:pPr>
          <w:r w:rsidRPr="00EB1DD6">
            <w:rPr>
              <w:sz w:val="18"/>
              <w:szCs w:val="18"/>
            </w:rPr>
            <w:t>-</w:t>
          </w:r>
        </w:p>
      </w:tc>
      <w:tc>
        <w:tcPr>
          <w:tcW w:w="105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5F2778" w14:textId="77777777" w:rsidR="00AD0DC7" w:rsidRPr="00EB1DD6" w:rsidRDefault="00AD0DC7" w:rsidP="00AD0DC7">
          <w:pPr>
            <w:jc w:val="center"/>
            <w:rPr>
              <w:sz w:val="18"/>
              <w:szCs w:val="18"/>
            </w:rPr>
          </w:pPr>
          <w:r w:rsidRPr="00EB1DD6">
            <w:rPr>
              <w:sz w:val="18"/>
              <w:szCs w:val="18"/>
            </w:rPr>
            <w:t>-</w:t>
          </w:r>
        </w:p>
      </w:tc>
      <w:tc>
        <w:tcPr>
          <w:tcW w:w="9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7A0348" w14:textId="1B3A9579" w:rsidR="00AD0DC7" w:rsidRPr="00EB1DD6" w:rsidRDefault="00AD0DC7" w:rsidP="00AD0DC7">
          <w:pPr>
            <w:jc w:val="center"/>
            <w:rPr>
              <w:noProof/>
              <w:sz w:val="18"/>
              <w:szCs w:val="18"/>
            </w:rPr>
          </w:pPr>
          <w:r w:rsidRPr="00EB1DD6">
            <w:rPr>
              <w:sz w:val="18"/>
              <w:szCs w:val="18"/>
            </w:rPr>
            <w:fldChar w:fldCharType="begin"/>
          </w:r>
          <w:r w:rsidRPr="00EB1DD6">
            <w:rPr>
              <w:sz w:val="18"/>
              <w:szCs w:val="18"/>
            </w:rPr>
            <w:instrText xml:space="preserve"> PAGE  \* Arabic  \* MERGEFORMAT </w:instrText>
          </w:r>
          <w:r w:rsidRPr="00EB1DD6">
            <w:rPr>
              <w:sz w:val="18"/>
              <w:szCs w:val="18"/>
            </w:rPr>
            <w:fldChar w:fldCharType="separate"/>
          </w:r>
          <w:r w:rsidR="00EB1DD6">
            <w:rPr>
              <w:noProof/>
              <w:sz w:val="18"/>
              <w:szCs w:val="18"/>
            </w:rPr>
            <w:t>1</w:t>
          </w:r>
          <w:r w:rsidRPr="00EB1DD6">
            <w:rPr>
              <w:sz w:val="18"/>
              <w:szCs w:val="18"/>
            </w:rPr>
            <w:fldChar w:fldCharType="end"/>
          </w:r>
          <w:r w:rsidRPr="00EB1DD6">
            <w:rPr>
              <w:sz w:val="18"/>
              <w:szCs w:val="18"/>
            </w:rPr>
            <w:t>/</w:t>
          </w:r>
          <w:r w:rsidRPr="00EB1DD6">
            <w:rPr>
              <w:sz w:val="18"/>
              <w:szCs w:val="18"/>
            </w:rPr>
            <w:fldChar w:fldCharType="begin"/>
          </w:r>
          <w:r w:rsidRPr="00EB1DD6">
            <w:rPr>
              <w:sz w:val="18"/>
              <w:szCs w:val="18"/>
            </w:rPr>
            <w:instrText xml:space="preserve"> NUMPAGES   \* MERGEFORMAT </w:instrText>
          </w:r>
          <w:r w:rsidRPr="00EB1DD6">
            <w:rPr>
              <w:sz w:val="18"/>
              <w:szCs w:val="18"/>
            </w:rPr>
            <w:fldChar w:fldCharType="separate"/>
          </w:r>
          <w:r w:rsidR="00EB1DD6">
            <w:rPr>
              <w:noProof/>
              <w:sz w:val="18"/>
              <w:szCs w:val="18"/>
            </w:rPr>
            <w:t>2</w:t>
          </w:r>
          <w:r w:rsidRPr="00EB1DD6">
            <w:rPr>
              <w:noProof/>
              <w:sz w:val="18"/>
              <w:szCs w:val="18"/>
            </w:rPr>
            <w:fldChar w:fldCharType="end"/>
          </w:r>
        </w:p>
      </w:tc>
    </w:tr>
    <w:bookmarkEnd w:id="0"/>
  </w:tbl>
  <w:p w14:paraId="3EB4B7CD" w14:textId="77777777" w:rsidR="00AD0DC7" w:rsidRDefault="00AD0DC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77778" w14:textId="77777777" w:rsidR="00EB1DD6" w:rsidRDefault="00EB1DD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631D1"/>
    <w:multiLevelType w:val="hybridMultilevel"/>
    <w:tmpl w:val="435C96E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EA7BCF"/>
    <w:multiLevelType w:val="multilevel"/>
    <w:tmpl w:val="F73C5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EA3D1D"/>
    <w:multiLevelType w:val="hybridMultilevel"/>
    <w:tmpl w:val="885A81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A0B21"/>
    <w:multiLevelType w:val="hybridMultilevel"/>
    <w:tmpl w:val="B11278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14F4E"/>
    <w:multiLevelType w:val="hybridMultilevel"/>
    <w:tmpl w:val="4ECE9B3E"/>
    <w:lvl w:ilvl="0" w:tplc="13DC4E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60B41"/>
    <w:multiLevelType w:val="hybridMultilevel"/>
    <w:tmpl w:val="85326E9E"/>
    <w:lvl w:ilvl="0" w:tplc="041F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66DB33AA"/>
    <w:multiLevelType w:val="hybridMultilevel"/>
    <w:tmpl w:val="A25056A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0213B"/>
    <w:multiLevelType w:val="hybridMultilevel"/>
    <w:tmpl w:val="495250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08"/>
    <w:rsid w:val="000034F5"/>
    <w:rsid w:val="000519FD"/>
    <w:rsid w:val="000A2FE1"/>
    <w:rsid w:val="0029712C"/>
    <w:rsid w:val="002D7A3F"/>
    <w:rsid w:val="00402D7A"/>
    <w:rsid w:val="0041177B"/>
    <w:rsid w:val="004A1F2B"/>
    <w:rsid w:val="005A387F"/>
    <w:rsid w:val="006402A5"/>
    <w:rsid w:val="00672995"/>
    <w:rsid w:val="00696A72"/>
    <w:rsid w:val="006A76FE"/>
    <w:rsid w:val="00701836"/>
    <w:rsid w:val="007876AD"/>
    <w:rsid w:val="007C2E20"/>
    <w:rsid w:val="00865F5F"/>
    <w:rsid w:val="009659C0"/>
    <w:rsid w:val="00971B0E"/>
    <w:rsid w:val="009848D0"/>
    <w:rsid w:val="009A1FDB"/>
    <w:rsid w:val="009E4B51"/>
    <w:rsid w:val="00A63F50"/>
    <w:rsid w:val="00A94C08"/>
    <w:rsid w:val="00AD0DC7"/>
    <w:rsid w:val="00AD787C"/>
    <w:rsid w:val="00B37B2E"/>
    <w:rsid w:val="00B51B2A"/>
    <w:rsid w:val="00BD6BAD"/>
    <w:rsid w:val="00C24ACE"/>
    <w:rsid w:val="00C43CB4"/>
    <w:rsid w:val="00DE3D9F"/>
    <w:rsid w:val="00E928B5"/>
    <w:rsid w:val="00EB1DD6"/>
    <w:rsid w:val="00EC4A76"/>
    <w:rsid w:val="00F26CB0"/>
    <w:rsid w:val="00F62047"/>
    <w:rsid w:val="00F7670E"/>
    <w:rsid w:val="00FA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2197E"/>
  <w15:chartTrackingRefBased/>
  <w15:docId w15:val="{CDB744C7-2596-4B08-8918-05A8B3BD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94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94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94C08"/>
  </w:style>
  <w:style w:type="paragraph" w:styleId="ListeParagraf">
    <w:name w:val="List Paragraph"/>
    <w:basedOn w:val="Normal"/>
    <w:uiPriority w:val="34"/>
    <w:qFormat/>
    <w:rsid w:val="00A94C08"/>
    <w:pPr>
      <w:ind w:left="720"/>
      <w:contextualSpacing/>
    </w:pPr>
  </w:style>
  <w:style w:type="paragraph" w:customStyle="1" w:styleId="Default">
    <w:name w:val="Default"/>
    <w:rsid w:val="004117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FA0CC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A7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D0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D0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8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DD1CF93DD8BA843B17D84635C105796" ma:contentTypeVersion="15" ma:contentTypeDescription="Yeni belge oluşturun." ma:contentTypeScope="" ma:versionID="826605859423e3b1795aa60c450f9e43">
  <xsd:schema xmlns:xsd="http://www.w3.org/2001/XMLSchema" xmlns:xs="http://www.w3.org/2001/XMLSchema" xmlns:p="http://schemas.microsoft.com/office/2006/metadata/properties" xmlns:ns2="69bd07de-7909-4bb1-a675-494b3aefe65a" targetNamespace="http://schemas.microsoft.com/office/2006/metadata/properties" ma:root="true" ma:fieldsID="71f9eedf6e5ba2b9409f4c670f56d9ab" ns2:_="">
    <xsd:import namespace="69bd07de-7909-4bb1-a675-494b3aefe65a"/>
    <xsd:element name="properties">
      <xsd:complexType>
        <xsd:sequence>
          <xsd:element name="documentManagement">
            <xsd:complexType>
              <xsd:all>
                <xsd:element ref="ns2:Dok_x00fc_man_x0020_T_x00fc_r_x00fc_" minOccurs="0"/>
                <xsd:element ref="ns2:B_x00f6_l_x00fc_m_x00fc_" minOccurs="0"/>
                <xsd:element ref="ns2:Dok_x00fc_manKodu" minOccurs="0"/>
                <xsd:element ref="ns2:Yay_x0131_nTarihi" minOccurs="0"/>
                <xsd:element ref="ns2:RevizyonNumaras_x0131_" minOccurs="0"/>
                <xsd:element ref="ns2:RevizyonTarihi" minOccurs="0"/>
                <xsd:element ref="ns2:SayfaSay_x0131_s_x0131_" minOccurs="0"/>
                <xsd:element ref="ns2:Haz_x0131_rlayan" minOccurs="0"/>
                <xsd:element ref="ns2:KontrolEden" minOccurs="0"/>
                <xsd:element ref="ns2:Onaylaya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Boy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d07de-7909-4bb1-a675-494b3aefe65a" elementFormDefault="qualified">
    <xsd:import namespace="http://schemas.microsoft.com/office/2006/documentManagement/types"/>
    <xsd:import namespace="http://schemas.microsoft.com/office/infopath/2007/PartnerControls"/>
    <xsd:element name="Dok_x00fc_man_x0020_T_x00fc_r_x00fc_" ma:index="2" nillable="true" ma:displayName="Doküman Türü" ma:format="Dropdown" ma:internalName="Dok_x00fc_man_x0020_T_x00fc_r_x00fc_">
      <xsd:simpleType>
        <xsd:union memberTypes="dms:Text">
          <xsd:simpleType>
            <xsd:restriction base="dms:Choice">
              <xsd:enumeration value="Prosedür"/>
              <xsd:enumeration value="Talimat"/>
              <xsd:enumeration value="Rehber"/>
              <xsd:enumeration value="Form"/>
              <xsd:enumeration value="Plan"/>
              <xsd:enumeration value="Liste"/>
              <xsd:enumeration value="Yardımcı Doküman"/>
            </xsd:restriction>
          </xsd:simpleType>
        </xsd:union>
      </xsd:simpleType>
    </xsd:element>
    <xsd:element name="B_x00f6_l_x00fc_m_x00fc_" ma:index="3" nillable="true" ma:displayName="Bölümü" ma:format="Dropdown" ma:internalName="B_x00f6_l_x00fc_m_x00fc_">
      <xsd:simpleType>
        <xsd:union memberTypes="dms:Text">
          <xsd:simpleType>
            <xsd:restriction base="dms:Choice">
              <xsd:enumeration value="Acil Durum ve Afet Yönetimi"/>
              <xsd:enumeration value="Ameliyathane"/>
              <xsd:enumeration value="Atık Yönetimi"/>
              <xsd:enumeration value="Bilgi Yönetimi"/>
              <xsd:enumeration value="Dış Kaynak Kullanımı"/>
              <xsd:enumeration value="Doküman Yönetimi"/>
              <xsd:enumeration value="Eğitim Yönetimi"/>
              <xsd:enumeration value="Enfeksiyonların Önlenmesi"/>
              <xsd:enumeration value="Göstergelerin İzlenmesi"/>
              <xsd:enumeration value="Hasta Bakımı"/>
              <xsd:enumeration value="Hasta Deneyimi"/>
              <xsd:enumeration value="Hizmet Kalite Göstergeleri"/>
              <xsd:enumeration value="Hizmete Erişim"/>
              <xsd:enumeration value="İlaç Yönetimi"/>
              <xsd:enumeration value="İstenmeyen Olay Bildirimi"/>
              <xsd:enumeration value="Kalite Yönetimi"/>
              <xsd:enumeration value="Klinik Kalite Göstergeleri"/>
              <xsd:enumeration value="Kurumsal Yapı"/>
              <xsd:enumeration value="Malzeme ve Cihaz Yönetimi"/>
              <xsd:enumeration value="Otelcilik Hizmetleri"/>
              <xsd:enumeration value="Protez Laboratuvarı Hizmetleri"/>
              <xsd:enumeration value="Radyasyon Güvenliği"/>
              <xsd:enumeration value="Risk Yönetimi"/>
              <xsd:enumeration value="Sağlıklı Çalışma Yaşamı"/>
              <xsd:enumeration value="Sosyal Sorumluluk"/>
              <xsd:enumeration value="Sterilizasyon Hizmetleri"/>
              <xsd:enumeration value="Tesis Yönetimi"/>
              <xsd:enumeration value="Tıbbi Kayıt ve Arşiv Hizmetleri"/>
            </xsd:restriction>
          </xsd:simpleType>
        </xsd:union>
      </xsd:simpleType>
    </xsd:element>
    <xsd:element name="Dok_x00fc_manKodu" ma:index="4" nillable="true" ma:displayName="Doküman Kodu" ma:format="Dropdown" ma:internalName="Dok_x00fc_manKodu">
      <xsd:simpleType>
        <xsd:restriction base="dms:Text">
          <xsd:maxLength value="255"/>
        </xsd:restriction>
      </xsd:simpleType>
    </xsd:element>
    <xsd:element name="Yay_x0131_nTarihi" ma:index="5" nillable="true" ma:displayName="Yayın Tarihi" ma:format="DateOnly" ma:internalName="Yay_x0131_nTarihi">
      <xsd:simpleType>
        <xsd:restriction base="dms:DateTime"/>
      </xsd:simpleType>
    </xsd:element>
    <xsd:element name="RevizyonNumaras_x0131_" ma:index="6" nillable="true" ma:displayName="Revizyon Numarası" ma:decimals="0" ma:format="Dropdown" ma:internalName="RevizyonNumaras_x0131_" ma:percentage="FALSE">
      <xsd:simpleType>
        <xsd:restriction base="dms:Number"/>
      </xsd:simpleType>
    </xsd:element>
    <xsd:element name="RevizyonTarihi" ma:index="7" nillable="true" ma:displayName="Revizyon Tarihi" ma:format="DateOnly" ma:internalName="RevizyonTarihi">
      <xsd:simpleType>
        <xsd:restriction base="dms:DateTime"/>
      </xsd:simpleType>
    </xsd:element>
    <xsd:element name="SayfaSay_x0131_s_x0131_" ma:index="8" nillable="true" ma:displayName="Sayfa Sayısı" ma:decimals="0" ma:format="Dropdown" ma:internalName="SayfaSay_x0131_s_x0131_" ma:percentage="FALSE">
      <xsd:simpleType>
        <xsd:restriction base="dms:Number"/>
      </xsd:simpleType>
    </xsd:element>
    <xsd:element name="Haz_x0131_rlayan" ma:index="9" nillable="true" ma:displayName="Hazırlayan" ma:format="Dropdown" ma:list="UserInfo" ma:SharePointGroup="0" ma:internalName="Haz_x0131_rlaya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ntrolEden" ma:index="10" nillable="true" ma:displayName="Kontrol Eden" ma:format="Dropdown" ma:list="UserInfo" ma:SharePointGroup="0" ma:internalName="KontrolEde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naylayan" ma:index="11" nillable="true" ma:displayName="Onaylayan" ma:format="Dropdown" ma:list="UserInfo" ma:SharePointGroup="0" ma:internalName="Onaylaya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Boyut" ma:index="22" nillable="true" ma:displayName="Boyut" ma:description="&#10;&#10;&#10;&#10;" ma:format="Dropdown" ma:internalName="Boyut">
      <xsd:simpleType>
        <xsd:restriction base="dms:Choice">
          <xsd:enumeration value="Destek Hizmetler"/>
          <xsd:enumeration value="Gösterge Yönetimi"/>
          <xsd:enumeration value="Hasta ve Çalışan Odaklı Hizmetler"/>
          <xsd:enumeration value="Kurumsal Hizmetler"/>
          <xsd:enumeration value="Sağlık Hizmetleri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İçerik Türü"/>
        <xsd:element ref="dc:title" minOccurs="0" maxOccurs="1" ma:index="1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ntrolEden xmlns="69bd07de-7909-4bb1-a675-494b3aefe65a">
      <UserInfo>
        <DisplayName/>
        <AccountId xsi:nil="true"/>
        <AccountType/>
      </UserInfo>
    </KontrolEden>
    <Onaylayan xmlns="69bd07de-7909-4bb1-a675-494b3aefe65a">
      <UserInfo>
        <DisplayName/>
        <AccountId xsi:nil="true"/>
        <AccountType/>
      </UserInfo>
    </Onaylayan>
    <Boyut xmlns="69bd07de-7909-4bb1-a675-494b3aefe65a">Kurumsal Hizmetler</Boyut>
    <SayfaSay_x0131_s_x0131_ xmlns="69bd07de-7909-4bb1-a675-494b3aefe65a" xsi:nil="true"/>
    <Dok_x00fc_manKodu xmlns="69bd07de-7909-4bb1-a675-494b3aefe65a">KKY.YD.07</Dok_x00fc_manKodu>
    <Dok_x00fc_man_x0020_T_x00fc_r_x00fc_ xmlns="69bd07de-7909-4bb1-a675-494b3aefe65a">Görev Tanımı</Dok_x00fc_man_x0020_T_x00fc_r_x00fc_>
    <Yay_x0131_nTarihi xmlns="69bd07de-7909-4bb1-a675-494b3aefe65a" xsi:nil="true"/>
    <RevizyonTarihi xmlns="69bd07de-7909-4bb1-a675-494b3aefe65a" xsi:nil="true"/>
    <Haz_x0131_rlayan xmlns="69bd07de-7909-4bb1-a675-494b3aefe65a">
      <UserInfo>
        <DisplayName/>
        <AccountId xsi:nil="true"/>
        <AccountType/>
      </UserInfo>
    </Haz_x0131_rlayan>
    <B_x00f6_l_x00fc_m_x00fc_ xmlns="69bd07de-7909-4bb1-a675-494b3aefe65a" xsi:nil="true"/>
    <RevizyonNumaras_x0131_ xmlns="69bd07de-7909-4bb1-a675-494b3aefe65a" xsi:nil="true"/>
  </documentManagement>
</p:properties>
</file>

<file path=customXml/itemProps1.xml><?xml version="1.0" encoding="utf-8"?>
<ds:datastoreItem xmlns:ds="http://schemas.openxmlformats.org/officeDocument/2006/customXml" ds:itemID="{167A1E68-0C35-4A37-B2E1-9E94BA53F5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0F653E-086F-40BE-897A-1104B2834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bd07de-7909-4bb1-a675-494b3aefe6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7B9321-2EA1-4573-894A-FA657A823F5F}">
  <ds:schemaRefs>
    <ds:schemaRef ds:uri="http://schemas.microsoft.com/office/2006/metadata/properties"/>
    <ds:schemaRef ds:uri="http://schemas.microsoft.com/office/infopath/2007/PartnerControls"/>
    <ds:schemaRef ds:uri="69bd07de-7909-4bb1-a675-494b3aefe6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BAIBU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Çiğdem Oruç</dc:creator>
  <cp:keywords/>
  <dc:description/>
  <cp:lastModifiedBy>pc</cp:lastModifiedBy>
  <cp:revision>10</cp:revision>
  <cp:lastPrinted>2022-03-25T13:34:00Z</cp:lastPrinted>
  <dcterms:created xsi:type="dcterms:W3CDTF">2023-08-22T07:23:00Z</dcterms:created>
  <dcterms:modified xsi:type="dcterms:W3CDTF">2025-01-22T06:54:00Z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0x010100DDD1CF93DD8BA843B17D84635C105796</vt:lpwstr>
  </property>
  <property fmtid="{D5CDD505-2E9C-101B-9397-08002B2CF9AE}" pid="3" name="Bölüm">
    <vt:lpwstr>KALİTE YÖNETİMİ</vt:lpwstr>
  </property>
  <property fmtid="{D5CDD505-2E9C-101B-9397-08002B2CF9AE}" pid="4" name="Order">
    <vt:r8>16700</vt:r8>
  </property>
  <property fmtid="{D5CDD505-2E9C-101B-9397-08002B2CF9AE}" pid="5" name="DokümanAdı">
    <vt:lpwstr>HEMŞİRE GÖREV TANIMI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ColorHex">
    <vt:lpwstr/>
  </property>
  <property fmtid="{D5CDD505-2E9C-101B-9397-08002B2CF9AE}" pid="9" name="_Emoji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_ColorTag">
    <vt:lpwstr/>
  </property>
  <property fmtid="{D5CDD505-2E9C-101B-9397-08002B2CF9AE}" pid="14" name="TriggerFlowInfo">
    <vt:lpwstr/>
  </property>
</Properties>
</file>